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5C374C"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9B4536"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75E9B088" w:rsidR="009C2829" w:rsidRPr="000257FB" w:rsidRDefault="00D56CE7" w:rsidP="005A3FB9">
            <w:pPr>
              <w:pStyle w:val="Header"/>
              <w:jc w:val="center"/>
              <w:rPr>
                <w:rFonts w:asciiTheme="majorHAnsi" w:hAnsiTheme="majorHAnsi"/>
                <w:b/>
              </w:rPr>
            </w:pPr>
            <w:r>
              <w:rPr>
                <w:rFonts w:asciiTheme="majorHAnsi" w:hAnsiTheme="majorHAnsi"/>
                <w:b/>
                <w:sz w:val="22"/>
              </w:rPr>
              <w:t xml:space="preserve">July </w:t>
            </w:r>
            <w:r w:rsidR="00312173">
              <w:rPr>
                <w:rFonts w:asciiTheme="majorHAnsi" w:hAnsiTheme="majorHAnsi"/>
                <w:b/>
                <w:sz w:val="22"/>
              </w:rPr>
              <w:t>1</w:t>
            </w:r>
            <w:r w:rsidR="00E93217">
              <w:rPr>
                <w:rFonts w:asciiTheme="majorHAnsi" w:hAnsiTheme="majorHAnsi"/>
                <w:b/>
                <w:sz w:val="22"/>
              </w:rPr>
              <w:t>9</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24383FB0" w:rsidR="00936B3A" w:rsidRPr="003F0266" w:rsidRDefault="005C374C" w:rsidP="008B6179">
            <w:pPr>
              <w:rPr>
                <w:rFonts w:ascii="Calibri Light" w:hAnsi="Calibri Light"/>
                <w:noProof/>
                <w:sz w:val="20"/>
              </w:rPr>
            </w:pPr>
            <w:r>
              <w:rPr>
                <w:rFonts w:ascii="Calibri Light" w:hAnsi="Calibri Light"/>
                <w:noProof/>
                <w:sz w:val="20"/>
              </w:rPr>
              <w:t>No news to report</w:t>
            </w:r>
            <w:bookmarkStart w:id="0" w:name="_GoBack"/>
            <w:bookmarkEnd w:id="0"/>
          </w:p>
        </w:tc>
        <w:tc>
          <w:tcPr>
            <w:tcW w:w="5963" w:type="dxa"/>
            <w:gridSpan w:val="2"/>
          </w:tcPr>
          <w:p w14:paraId="43694EBF" w14:textId="77777777" w:rsidR="00733AEA" w:rsidRDefault="00733AEA" w:rsidP="003D7E2A">
            <w:pPr>
              <w:rPr>
                <w:rFonts w:asciiTheme="majorHAnsi" w:hAnsiTheme="majorHAnsi" w:cs="Arial"/>
                <w:b/>
                <w:color w:val="000000" w:themeColor="text1"/>
                <w:szCs w:val="20"/>
              </w:rPr>
            </w:pPr>
          </w:p>
          <w:p w14:paraId="6E42716E" w14:textId="2AB92A75" w:rsidR="00312173" w:rsidRPr="005D163A" w:rsidRDefault="00E93217" w:rsidP="00312173">
            <w:pPr>
              <w:rPr>
                <w:rFonts w:asciiTheme="majorHAnsi" w:hAnsiTheme="majorHAnsi" w:cs="Arial"/>
                <w:b/>
                <w:color w:val="000000" w:themeColor="text1"/>
                <w:szCs w:val="20"/>
              </w:rPr>
            </w:pPr>
            <w:r>
              <w:rPr>
                <w:rFonts w:asciiTheme="majorHAnsi" w:hAnsiTheme="majorHAnsi" w:cs="Arial"/>
                <w:b/>
                <w:color w:val="000000" w:themeColor="text1"/>
                <w:szCs w:val="20"/>
              </w:rPr>
              <w:t>Monthly financial update—results as of June 30</w:t>
            </w:r>
            <w:r w:rsidR="00312173">
              <w:rPr>
                <w:rFonts w:asciiTheme="majorHAnsi" w:hAnsiTheme="majorHAnsi" w:cs="Arial"/>
                <w:b/>
                <w:color w:val="000000" w:themeColor="text1"/>
                <w:szCs w:val="20"/>
              </w:rPr>
              <w:t>:</w:t>
            </w:r>
            <w:r w:rsidR="00312173" w:rsidRPr="005D163A">
              <w:rPr>
                <w:rFonts w:asciiTheme="majorHAnsi" w:hAnsiTheme="majorHAnsi" w:cs="Arial"/>
                <w:b/>
                <w:color w:val="000000" w:themeColor="text1"/>
                <w:szCs w:val="20"/>
              </w:rPr>
              <w:t xml:space="preserve"> </w:t>
            </w:r>
          </w:p>
          <w:p w14:paraId="60DEC6CC" w14:textId="67E77DE4" w:rsidR="00E93217" w:rsidRPr="00E93217" w:rsidRDefault="00E93217" w:rsidP="00E93217">
            <w:pPr>
              <w:rPr>
                <w:rFonts w:ascii="Calibri Light" w:hAnsi="Calibri Light" w:cs="Calibri Light"/>
                <w:sz w:val="21"/>
                <w:szCs w:val="21"/>
              </w:rPr>
            </w:pPr>
            <w:r w:rsidRPr="00E93217">
              <w:rPr>
                <w:rFonts w:ascii="Calibri Light" w:hAnsi="Calibri Light" w:cs="Calibri Light"/>
                <w:color w:val="000000"/>
                <w:sz w:val="21"/>
                <w:szCs w:val="21"/>
              </w:rPr>
              <w:t>Financial performance for the month of June was good. Results showed</w:t>
            </w:r>
            <w:r w:rsidRPr="00E93217">
              <w:rPr>
                <w:rStyle w:val="apple-converted-space"/>
                <w:rFonts w:ascii="Calibri Light" w:hAnsi="Calibri Light" w:cs="Calibri Light"/>
                <w:color w:val="000000"/>
                <w:sz w:val="21"/>
                <w:szCs w:val="21"/>
              </w:rPr>
              <w:t> </w:t>
            </w:r>
            <w:r w:rsidRPr="00E93217">
              <w:rPr>
                <w:rFonts w:ascii="Calibri Light" w:hAnsi="Calibri Light" w:cs="Calibri Light"/>
                <w:color w:val="000000"/>
                <w:sz w:val="21"/>
                <w:szCs w:val="21"/>
              </w:rPr>
              <w:t>a negative bottom line (adjusted margin) of $0.1 million</w:t>
            </w:r>
            <w:r w:rsidRPr="00E93217">
              <w:rPr>
                <w:rFonts w:ascii="Calibri Light" w:hAnsi="Calibri Light" w:cs="Calibri Light"/>
                <w:bCs/>
                <w:color w:val="000000" w:themeColor="text1"/>
                <w:sz w:val="21"/>
                <w:szCs w:val="21"/>
              </w:rPr>
              <w:t>—</w:t>
            </w:r>
            <w:r w:rsidRPr="00E93217">
              <w:rPr>
                <w:rFonts w:ascii="Calibri Light" w:hAnsi="Calibri Light" w:cs="Calibri Light"/>
                <w:color w:val="000000"/>
                <w:sz w:val="21"/>
                <w:szCs w:val="21"/>
              </w:rPr>
              <w:t>which was $5.2 million</w:t>
            </w:r>
            <w:r w:rsidRPr="00E93217">
              <w:rPr>
                <w:rStyle w:val="apple-converted-space"/>
                <w:rFonts w:ascii="Calibri Light" w:hAnsi="Calibri Light" w:cs="Calibri Light"/>
                <w:color w:val="000000"/>
                <w:sz w:val="21"/>
                <w:szCs w:val="21"/>
              </w:rPr>
              <w:t> </w:t>
            </w:r>
            <w:r w:rsidRPr="00E93217">
              <w:rPr>
                <w:rFonts w:ascii="Calibri Light" w:hAnsi="Calibri Light" w:cs="Calibri Light"/>
                <w:color w:val="000000"/>
                <w:sz w:val="21"/>
                <w:szCs w:val="21"/>
              </w:rPr>
              <w:t xml:space="preserve">better than where we had planned to be for the month. On a year-to-date basis, we continue to run a deficit, but we are trending in the right direction and closing the gap. Our year-to-date results showed an adjusted margin loss of $2.2 million—$13.3 million less than where we planned to be for the fiscal year at the end of June. Thanks to the tremendous work by you and all of our colleagues across UTMB, we have made significant progress during the past few months to contain expenses, reduce our deficit and move closer to meeting our year-end financial target for FY18. However, we must continue to stay focused on improving the efficiency of our work to prepare us for the changing health care landscape and safeguard our ability to fulfill our mission well into the future. Please continue to monitor </w:t>
            </w:r>
            <w:hyperlink r:id="rId13" w:history="1">
              <w:proofErr w:type="spellStart"/>
              <w:r w:rsidRPr="00686973">
                <w:rPr>
                  <w:rStyle w:val="Hyperlink"/>
                  <w:rFonts w:ascii="Calibri Light" w:hAnsi="Calibri Light" w:cs="Calibri Light"/>
                  <w:color w:val="FF0000"/>
                  <w:sz w:val="21"/>
                  <w:szCs w:val="21"/>
                </w:rPr>
                <w:t>iUTMB</w:t>
              </w:r>
              <w:proofErr w:type="spellEnd"/>
            </w:hyperlink>
            <w:r w:rsidRPr="00686973">
              <w:rPr>
                <w:rFonts w:ascii="Calibri Light" w:hAnsi="Calibri Light" w:cs="Calibri Light"/>
                <w:color w:val="FF0000"/>
                <w:sz w:val="21"/>
                <w:szCs w:val="21"/>
              </w:rPr>
              <w:t xml:space="preserve"> </w:t>
            </w:r>
            <w:r w:rsidRPr="00E93217">
              <w:rPr>
                <w:rFonts w:ascii="Calibri Light" w:hAnsi="Calibri Light" w:cs="Calibri Light"/>
                <w:color w:val="000000"/>
                <w:sz w:val="21"/>
                <w:szCs w:val="21"/>
              </w:rPr>
              <w:t xml:space="preserve">and the </w:t>
            </w:r>
            <w:hyperlink r:id="rId14" w:history="1">
              <w:r w:rsidRPr="00686973">
                <w:rPr>
                  <w:rStyle w:val="Hyperlink"/>
                  <w:rFonts w:ascii="Calibri Light" w:hAnsi="Calibri Light" w:cs="Calibri Light"/>
                  <w:color w:val="FF0000"/>
                  <w:sz w:val="21"/>
                  <w:szCs w:val="21"/>
                </w:rPr>
                <w:t>I Am UTMB</w:t>
              </w:r>
            </w:hyperlink>
            <w:r w:rsidRPr="00686973">
              <w:rPr>
                <w:rFonts w:ascii="Calibri Light" w:hAnsi="Calibri Light" w:cs="Calibri Light"/>
                <w:color w:val="FF0000"/>
                <w:sz w:val="21"/>
                <w:szCs w:val="21"/>
              </w:rPr>
              <w:t xml:space="preserve"> </w:t>
            </w:r>
            <w:r w:rsidRPr="00E93217">
              <w:rPr>
                <w:rFonts w:ascii="Calibri Light" w:hAnsi="Calibri Light" w:cs="Calibri Light"/>
                <w:color w:val="000000"/>
                <w:sz w:val="21"/>
                <w:szCs w:val="21"/>
              </w:rPr>
              <w:t xml:space="preserve">Facebook page for President </w:t>
            </w:r>
            <w:proofErr w:type="spellStart"/>
            <w:r w:rsidRPr="00E93217">
              <w:rPr>
                <w:rFonts w:ascii="Calibri Light" w:hAnsi="Calibri Light" w:cs="Calibri Light"/>
                <w:color w:val="000000"/>
                <w:sz w:val="21"/>
                <w:szCs w:val="21"/>
              </w:rPr>
              <w:t>Callender’s</w:t>
            </w:r>
            <w:proofErr w:type="spellEnd"/>
            <w:r w:rsidRPr="00E93217">
              <w:rPr>
                <w:rFonts w:ascii="Calibri Light" w:hAnsi="Calibri Light" w:cs="Calibri Light"/>
                <w:color w:val="000000"/>
                <w:sz w:val="21"/>
                <w:szCs w:val="21"/>
              </w:rPr>
              <w:t xml:space="preserve"> Pulse Video updates regarding the actions UTMB is taking to transform how we accomplish our important mission work.</w:t>
            </w:r>
          </w:p>
          <w:p w14:paraId="35B49D74" w14:textId="77777777" w:rsidR="00312173" w:rsidRDefault="00312173" w:rsidP="00312173">
            <w:pPr>
              <w:rPr>
                <w:rFonts w:ascii="Calibri Light" w:hAnsi="Calibri Light" w:cs="Calibri Light"/>
                <w:color w:val="000000"/>
                <w:sz w:val="21"/>
                <w:szCs w:val="21"/>
                <w:shd w:val="clear" w:color="auto" w:fill="FFFFFF"/>
              </w:rPr>
            </w:pPr>
          </w:p>
          <w:p w14:paraId="6059205E" w14:textId="77777777" w:rsidR="00A0029C" w:rsidRPr="00E93217" w:rsidRDefault="00A0029C" w:rsidP="00A0029C">
            <w:pPr>
              <w:rPr>
                <w:rFonts w:ascii="Calibri Light" w:hAnsi="Calibri Light" w:cs="Calibri Light"/>
                <w:b/>
                <w:color w:val="FF0000"/>
                <w:sz w:val="21"/>
                <w:szCs w:val="21"/>
              </w:rPr>
            </w:pPr>
            <w:r>
              <w:rPr>
                <w:rFonts w:ascii="Calibri Light" w:hAnsi="Calibri Light" w:cs="Calibri Light"/>
                <w:b/>
                <w:color w:val="FF0000"/>
                <w:sz w:val="21"/>
                <w:szCs w:val="21"/>
              </w:rPr>
              <w:t>REMINDERS</w:t>
            </w:r>
          </w:p>
          <w:p w14:paraId="563B94B5" w14:textId="77777777" w:rsidR="00A0029C" w:rsidRPr="005D163A" w:rsidRDefault="00A0029C" w:rsidP="00A0029C">
            <w:pPr>
              <w:rPr>
                <w:rFonts w:asciiTheme="majorHAnsi" w:hAnsiTheme="majorHAnsi" w:cs="Arial"/>
                <w:b/>
                <w:color w:val="000000" w:themeColor="text1"/>
                <w:szCs w:val="20"/>
              </w:rPr>
            </w:pPr>
            <w:r>
              <w:rPr>
                <w:rFonts w:asciiTheme="majorHAnsi" w:hAnsiTheme="majorHAnsi" w:cs="Arial"/>
                <w:b/>
                <w:noProof/>
                <w:color w:val="FF0000"/>
                <w:szCs w:val="20"/>
              </w:rPr>
              <w:drawing>
                <wp:inline distT="0" distB="0" distL="0" distR="0" wp14:anchorId="5598A77F" wp14:editId="5C5E8555">
                  <wp:extent cx="143209" cy="138197"/>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15">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hAnsiTheme="majorHAnsi" w:cs="Arial"/>
                <w:b/>
                <w:color w:val="FF0000"/>
                <w:szCs w:val="20"/>
              </w:rPr>
              <w:t xml:space="preserve"> </w:t>
            </w:r>
            <w:r w:rsidRPr="009E0224">
              <w:rPr>
                <w:rFonts w:asciiTheme="majorHAnsi" w:hAnsiTheme="majorHAnsi" w:cs="Arial"/>
                <w:b/>
                <w:color w:val="FF0000"/>
                <w:szCs w:val="20"/>
              </w:rPr>
              <w:t>ACTION ITEM:</w:t>
            </w:r>
            <w:r w:rsidRPr="005D163A">
              <w:rPr>
                <w:rFonts w:asciiTheme="majorHAnsi" w:hAnsiTheme="majorHAnsi" w:cs="Arial"/>
                <w:b/>
                <w:color w:val="000000" w:themeColor="text1"/>
                <w:szCs w:val="20"/>
              </w:rPr>
              <w:t xml:space="preserve"> </w:t>
            </w:r>
            <w:r>
              <w:rPr>
                <w:rFonts w:asciiTheme="majorHAnsi" w:hAnsiTheme="majorHAnsi" w:cs="Arial"/>
                <w:b/>
                <w:color w:val="000000" w:themeColor="text1"/>
                <w:szCs w:val="20"/>
              </w:rPr>
              <w:t>Annual benefits enrollment:</w:t>
            </w:r>
          </w:p>
          <w:p w14:paraId="46C4C66F" w14:textId="77777777" w:rsidR="00A0029C" w:rsidRPr="00A0029C" w:rsidRDefault="00A0029C" w:rsidP="00A0029C">
            <w:pPr>
              <w:rPr>
                <w:rFonts w:ascii="Calibri Light" w:hAnsi="Calibri Light" w:cs="Calibri Light"/>
                <w:sz w:val="21"/>
                <w:szCs w:val="21"/>
              </w:rPr>
            </w:pPr>
            <w:r w:rsidRPr="00E93217">
              <w:rPr>
                <w:rFonts w:ascii="Calibri Light" w:hAnsi="Calibri Light" w:cs="Calibri Light"/>
                <w:color w:val="000000"/>
                <w:sz w:val="21"/>
                <w:szCs w:val="21"/>
              </w:rPr>
              <w:t>Annual enrollment for the 2018–2019 benefits plan year ends July 31. To view or update your current coverage, simply log in to the</w:t>
            </w:r>
            <w:r w:rsidRPr="00E93217">
              <w:rPr>
                <w:rStyle w:val="apple-converted-space"/>
                <w:rFonts w:ascii="Calibri Light" w:hAnsi="Calibri Light" w:cs="Calibri Light"/>
                <w:color w:val="000000"/>
                <w:sz w:val="21"/>
                <w:szCs w:val="21"/>
              </w:rPr>
              <w:t> </w:t>
            </w:r>
            <w:hyperlink r:id="rId16" w:history="1">
              <w:r w:rsidRPr="00E93217">
                <w:rPr>
                  <w:rStyle w:val="Hyperlink"/>
                  <w:rFonts w:ascii="Calibri Light" w:hAnsi="Calibri Light" w:cs="Calibri Light"/>
                  <w:color w:val="EA2839"/>
                  <w:sz w:val="21"/>
                  <w:szCs w:val="21"/>
                </w:rPr>
                <w:t>My UT Benefits</w:t>
              </w:r>
            </w:hyperlink>
            <w:r w:rsidRPr="00E93217">
              <w:rPr>
                <w:rStyle w:val="apple-converted-space"/>
                <w:rFonts w:ascii="Calibri Light" w:hAnsi="Calibri Light" w:cs="Calibri Light"/>
                <w:color w:val="EA2839"/>
                <w:sz w:val="21"/>
                <w:szCs w:val="21"/>
              </w:rPr>
              <w:t> </w:t>
            </w:r>
            <w:r w:rsidRPr="00E93217">
              <w:rPr>
                <w:rFonts w:ascii="Calibri Light" w:hAnsi="Calibri Light" w:cs="Calibri Light"/>
                <w:color w:val="000000"/>
                <w:sz w:val="21"/>
                <w:szCs w:val="21"/>
              </w:rPr>
              <w:t>online system. Please note that you will need the personal identification number emailed to you by the Office of Employee Benefits to access the system. For more annual enrollment information, see</w:t>
            </w:r>
            <w:r w:rsidRPr="00E93217">
              <w:rPr>
                <w:rStyle w:val="apple-converted-space"/>
                <w:rFonts w:ascii="Calibri Light" w:hAnsi="Calibri Light" w:cs="Calibri Light"/>
                <w:color w:val="000000"/>
                <w:sz w:val="21"/>
                <w:szCs w:val="21"/>
              </w:rPr>
              <w:t> </w:t>
            </w:r>
            <w:hyperlink r:id="rId17" w:history="1">
              <w:r w:rsidRPr="00E93217">
                <w:rPr>
                  <w:rStyle w:val="Hyperlink"/>
                  <w:rFonts w:ascii="Calibri Light" w:hAnsi="Calibri Light" w:cs="Calibri Light"/>
                  <w:color w:val="EA2839"/>
                  <w:sz w:val="21"/>
                  <w:szCs w:val="21"/>
                </w:rPr>
                <w:t>https://hr.utmb.edu/hrbbc/benefits/annual_enrollment/</w:t>
              </w:r>
            </w:hyperlink>
            <w:r w:rsidRPr="00E93217">
              <w:rPr>
                <w:rFonts w:ascii="Calibri Light" w:hAnsi="Calibri Light" w:cs="Calibri Light"/>
                <w:color w:val="000000"/>
                <w:sz w:val="21"/>
                <w:szCs w:val="21"/>
              </w:rPr>
              <w:t>.</w:t>
            </w:r>
          </w:p>
          <w:p w14:paraId="05FD72A2" w14:textId="77777777" w:rsidR="00A0029C" w:rsidRDefault="00A0029C" w:rsidP="00A0029C">
            <w:pPr>
              <w:spacing w:before="120"/>
              <w:rPr>
                <w:rFonts w:ascii="Calibri Light" w:hAnsi="Calibri Light" w:cs="Arial"/>
                <w:bCs/>
                <w:color w:val="000000"/>
                <w:sz w:val="20"/>
                <w:szCs w:val="20"/>
              </w:rPr>
            </w:pPr>
            <w:r>
              <w:rPr>
                <w:rFonts w:asciiTheme="majorHAnsi" w:hAnsiTheme="majorHAnsi"/>
                <w:b/>
              </w:rPr>
              <w:t>Employee Advisory Council elections end July 20:</w:t>
            </w:r>
          </w:p>
          <w:p w14:paraId="33D5B003" w14:textId="312DF1AF" w:rsidR="00312173" w:rsidRPr="00A0029C" w:rsidRDefault="00A0029C" w:rsidP="00A0029C">
            <w:pPr>
              <w:rPr>
                <w:rFonts w:ascii="Calibri Light" w:hAnsi="Calibri Light" w:cs="Calibri Light"/>
                <w:sz w:val="21"/>
                <w:szCs w:val="21"/>
              </w:rPr>
            </w:pPr>
            <w:r w:rsidRPr="00A0029C">
              <w:rPr>
                <w:rFonts w:ascii="Calibri Light" w:hAnsi="Calibri Light" w:cs="Calibri Light"/>
                <w:color w:val="000000"/>
                <w:sz w:val="21"/>
                <w:szCs w:val="21"/>
              </w:rPr>
              <w:t>UTMB’s Employee Advisory Council</w:t>
            </w:r>
            <w:r w:rsidRPr="00A0029C">
              <w:rPr>
                <w:rStyle w:val="apple-converted-space"/>
                <w:rFonts w:ascii="Calibri Light" w:hAnsi="Calibri Light" w:cs="Calibri Light"/>
                <w:color w:val="000000"/>
                <w:sz w:val="21"/>
                <w:szCs w:val="21"/>
              </w:rPr>
              <w:t> </w:t>
            </w:r>
            <w:r w:rsidRPr="00A0029C">
              <w:rPr>
                <w:rFonts w:ascii="Calibri Light" w:hAnsi="Calibri Light" w:cs="Calibri Light"/>
                <w:color w:val="000000"/>
                <w:sz w:val="21"/>
                <w:szCs w:val="21"/>
              </w:rPr>
              <w:t>officer elections, which are currently taking place through a secure, online voting process, end July 20 at 5 p.m.</w:t>
            </w:r>
            <w:r w:rsidRPr="00A0029C">
              <w:rPr>
                <w:rStyle w:val="apple-converted-space"/>
                <w:rFonts w:ascii="Calibri Light" w:hAnsi="Calibri Light" w:cs="Calibri Light"/>
                <w:color w:val="000000"/>
                <w:sz w:val="21"/>
                <w:szCs w:val="21"/>
              </w:rPr>
              <w:t> </w:t>
            </w:r>
            <w:r w:rsidRPr="00A0029C">
              <w:rPr>
                <w:rFonts w:ascii="Calibri Light" w:hAnsi="Calibri Light" w:cs="Calibri Light"/>
                <w:color w:val="000000"/>
                <w:sz w:val="21"/>
                <w:szCs w:val="21"/>
              </w:rPr>
              <w:t xml:space="preserve">Each member of the university staff (including Classified and Administrative &amp; Professional but excluding Faculty) will have one vote for a representative from their primary area of employment. For the purposes of representation on the council, the university </w:t>
            </w:r>
            <w:proofErr w:type="gramStart"/>
            <w:r w:rsidRPr="00A0029C">
              <w:rPr>
                <w:rFonts w:ascii="Calibri Light" w:hAnsi="Calibri Light" w:cs="Calibri Light"/>
                <w:color w:val="000000"/>
                <w:sz w:val="21"/>
                <w:szCs w:val="21"/>
              </w:rPr>
              <w:t>is grouped</w:t>
            </w:r>
            <w:proofErr w:type="gramEnd"/>
            <w:r w:rsidRPr="00A0029C">
              <w:rPr>
                <w:rFonts w:ascii="Calibri Light" w:hAnsi="Calibri Light" w:cs="Calibri Light"/>
                <w:color w:val="000000"/>
                <w:sz w:val="21"/>
                <w:szCs w:val="21"/>
              </w:rPr>
              <w:t xml:space="preserve"> in four segments: Academic Enterprise, Correctional Managed Care, Hospitals and Clinics, and Institutional Support. Information on all candidates </w:t>
            </w:r>
            <w:proofErr w:type="gramStart"/>
            <w:r w:rsidRPr="00A0029C">
              <w:rPr>
                <w:rFonts w:ascii="Calibri Light" w:hAnsi="Calibri Light" w:cs="Calibri Light"/>
                <w:color w:val="000000"/>
                <w:sz w:val="21"/>
                <w:szCs w:val="21"/>
              </w:rPr>
              <w:t>can be found</w:t>
            </w:r>
            <w:proofErr w:type="gramEnd"/>
            <w:r w:rsidRPr="00A0029C">
              <w:rPr>
                <w:rFonts w:ascii="Calibri Light" w:hAnsi="Calibri Light" w:cs="Calibri Light"/>
                <w:color w:val="000000"/>
                <w:sz w:val="21"/>
                <w:szCs w:val="21"/>
              </w:rPr>
              <w:t xml:space="preserve"> on the EAC website at </w:t>
            </w:r>
            <w:hyperlink r:id="rId18" w:history="1">
              <w:r w:rsidRPr="00A0029C">
                <w:rPr>
                  <w:rStyle w:val="Hyperlink"/>
                  <w:rFonts w:ascii="Calibri Light" w:hAnsi="Calibri Light" w:cs="Calibri Light"/>
                  <w:color w:val="FF0000"/>
                  <w:sz w:val="21"/>
                  <w:szCs w:val="21"/>
                </w:rPr>
                <w:t>www.utmb.edu/eac</w:t>
              </w:r>
            </w:hyperlink>
            <w:r w:rsidRPr="00A0029C">
              <w:rPr>
                <w:rFonts w:ascii="Calibri Light" w:hAnsi="Calibri Light" w:cs="Calibri Light"/>
                <w:color w:val="000000"/>
                <w:sz w:val="21"/>
                <w:szCs w:val="21"/>
              </w:rPr>
              <w:t>. To cast your vote, please log on to </w:t>
            </w:r>
            <w:hyperlink r:id="rId19" w:history="1">
              <w:r w:rsidRPr="00A0029C">
                <w:rPr>
                  <w:rStyle w:val="Hyperlink"/>
                  <w:rFonts w:ascii="Calibri Light" w:hAnsi="Calibri Light" w:cs="Calibri Light"/>
                  <w:color w:val="FF0000"/>
                  <w:sz w:val="21"/>
                  <w:szCs w:val="21"/>
                </w:rPr>
                <w:t>www.utmb.edu/olt</w:t>
              </w:r>
            </w:hyperlink>
            <w:r w:rsidRPr="00A0029C">
              <w:rPr>
                <w:rFonts w:ascii="Calibri Light" w:hAnsi="Calibri Light" w:cs="Calibri Light"/>
                <w:color w:val="000000"/>
                <w:sz w:val="21"/>
                <w:szCs w:val="21"/>
              </w:rPr>
              <w:t xml:space="preserve">. Election results </w:t>
            </w:r>
            <w:proofErr w:type="gramStart"/>
            <w:r w:rsidRPr="00A0029C">
              <w:rPr>
                <w:rFonts w:ascii="Calibri Light" w:hAnsi="Calibri Light" w:cs="Calibri Light"/>
                <w:color w:val="000000"/>
                <w:sz w:val="21"/>
                <w:szCs w:val="21"/>
              </w:rPr>
              <w:t>will be announced</w:t>
            </w:r>
            <w:proofErr w:type="gramEnd"/>
            <w:r w:rsidRPr="00A0029C">
              <w:rPr>
                <w:rFonts w:ascii="Calibri Light" w:hAnsi="Calibri Light" w:cs="Calibri Light"/>
                <w:color w:val="000000"/>
                <w:sz w:val="21"/>
                <w:szCs w:val="21"/>
              </w:rPr>
              <w:t xml:space="preserve"> the week of July 23.</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4774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3"/>
        </w:trPr>
        <w:tc>
          <w:tcPr>
            <w:tcW w:w="5130" w:type="dxa"/>
            <w:gridSpan w:val="3"/>
            <w:vMerge w:val="restart"/>
            <w:tcBorders>
              <w:top w:val="single" w:sz="8" w:space="0" w:color="auto"/>
              <w:left w:val="single" w:sz="8" w:space="0" w:color="auto"/>
              <w:right w:val="single" w:sz="4" w:space="0" w:color="auto"/>
            </w:tcBorders>
          </w:tcPr>
          <w:p w14:paraId="0E2E29C0" w14:textId="77777777" w:rsidR="004774D4" w:rsidRDefault="004774D4" w:rsidP="00A0029C">
            <w:pPr>
              <w:rPr>
                <w:rFonts w:asciiTheme="majorHAnsi" w:hAnsiTheme="majorHAnsi" w:cstheme="majorHAnsi"/>
                <w:b/>
                <w:bCs/>
              </w:rPr>
            </w:pPr>
          </w:p>
          <w:p w14:paraId="05A39EF3" w14:textId="2741D2D9" w:rsidR="00A0029C" w:rsidRPr="00361D95" w:rsidRDefault="00A0029C" w:rsidP="00A0029C">
            <w:pPr>
              <w:rPr>
                <w:rFonts w:asciiTheme="majorHAnsi" w:hAnsiTheme="majorHAnsi" w:cstheme="majorHAnsi"/>
                <w:b/>
                <w:bCs/>
              </w:rPr>
            </w:pPr>
            <w:r>
              <w:rPr>
                <w:rFonts w:asciiTheme="majorHAnsi" w:hAnsiTheme="majorHAnsi" w:cstheme="majorHAnsi"/>
                <w:b/>
                <w:bCs/>
              </w:rPr>
              <w:t xml:space="preserve">Episode 7 of Dr. </w:t>
            </w:r>
            <w:proofErr w:type="spellStart"/>
            <w:r>
              <w:rPr>
                <w:rFonts w:asciiTheme="majorHAnsi" w:hAnsiTheme="majorHAnsi" w:cstheme="majorHAnsi"/>
                <w:b/>
                <w:bCs/>
              </w:rPr>
              <w:t>Callender’s</w:t>
            </w:r>
            <w:proofErr w:type="spellEnd"/>
            <w:r>
              <w:rPr>
                <w:rFonts w:asciiTheme="majorHAnsi" w:hAnsiTheme="majorHAnsi" w:cstheme="majorHAnsi"/>
                <w:b/>
                <w:bCs/>
              </w:rPr>
              <w:t xml:space="preserve"> ‘Pulse’ video online</w:t>
            </w:r>
            <w:r w:rsidRPr="00361D95">
              <w:rPr>
                <w:rFonts w:asciiTheme="majorHAnsi" w:hAnsiTheme="majorHAnsi" w:cstheme="majorHAnsi"/>
                <w:b/>
                <w:bCs/>
              </w:rPr>
              <w:t>:</w:t>
            </w:r>
          </w:p>
          <w:p w14:paraId="7115871F" w14:textId="77777777" w:rsidR="00A0029C" w:rsidRPr="00E93217" w:rsidRDefault="00A0029C" w:rsidP="00A0029C">
            <w:pPr>
              <w:rPr>
                <w:rFonts w:ascii="Calibri Light" w:hAnsi="Calibri Light" w:cs="Calibri Light"/>
                <w:color w:val="000000"/>
                <w:sz w:val="21"/>
                <w:szCs w:val="21"/>
              </w:rPr>
            </w:pPr>
            <w:r w:rsidRPr="00E93217">
              <w:rPr>
                <w:rFonts w:ascii="Calibri Light" w:hAnsi="Calibri Light" w:cs="Calibri Light"/>
                <w:color w:val="000000"/>
                <w:sz w:val="21"/>
                <w:szCs w:val="21"/>
              </w:rPr>
              <w:t xml:space="preserve">Episode 7 of UTMB President David </w:t>
            </w:r>
            <w:proofErr w:type="spellStart"/>
            <w:r w:rsidRPr="00E93217">
              <w:rPr>
                <w:rFonts w:ascii="Calibri Light" w:hAnsi="Calibri Light" w:cs="Calibri Light"/>
                <w:color w:val="000000"/>
                <w:sz w:val="21"/>
                <w:szCs w:val="21"/>
              </w:rPr>
              <w:t>Callender’s</w:t>
            </w:r>
            <w:proofErr w:type="spellEnd"/>
            <w:r w:rsidRPr="00E93217">
              <w:rPr>
                <w:rFonts w:ascii="Calibri Light" w:hAnsi="Calibri Light" w:cs="Calibri Light"/>
                <w:color w:val="000000"/>
                <w:sz w:val="21"/>
                <w:szCs w:val="21"/>
              </w:rPr>
              <w:t xml:space="preserve"> video update, “Pulse,” is now online at </w:t>
            </w:r>
            <w:hyperlink r:id="rId24" w:history="1">
              <w:r w:rsidRPr="00E93217">
                <w:rPr>
                  <w:rStyle w:val="Hyperlink"/>
                  <w:rFonts w:ascii="Calibri Light" w:hAnsi="Calibri Light" w:cs="Calibri Light"/>
                  <w:color w:val="FF0000"/>
                  <w:sz w:val="21"/>
                  <w:szCs w:val="21"/>
                </w:rPr>
                <w:t>https://www.utmb.edu/president</w:t>
              </w:r>
            </w:hyperlink>
            <w:r w:rsidRPr="00E93217">
              <w:rPr>
                <w:rFonts w:ascii="Calibri Light" w:hAnsi="Calibri Light" w:cs="Calibri Light"/>
                <w:color w:val="000000"/>
                <w:sz w:val="21"/>
                <w:szCs w:val="21"/>
              </w:rPr>
              <w:t xml:space="preserve">. In episode 7, which </w:t>
            </w:r>
            <w:proofErr w:type="gramStart"/>
            <w:r w:rsidRPr="00E93217">
              <w:rPr>
                <w:rFonts w:ascii="Calibri Light" w:hAnsi="Calibri Light" w:cs="Calibri Light"/>
                <w:color w:val="000000"/>
                <w:sz w:val="21"/>
                <w:szCs w:val="21"/>
              </w:rPr>
              <w:t>was recorded</w:t>
            </w:r>
            <w:proofErr w:type="gramEnd"/>
            <w:r w:rsidRPr="00E93217">
              <w:rPr>
                <w:rFonts w:ascii="Calibri Light" w:hAnsi="Calibri Light" w:cs="Calibri Light"/>
                <w:color w:val="000000"/>
                <w:sz w:val="21"/>
                <w:szCs w:val="21"/>
              </w:rPr>
              <w:t xml:space="preserve"> July 13, Dr. </w:t>
            </w:r>
            <w:proofErr w:type="spellStart"/>
            <w:r w:rsidRPr="00E93217">
              <w:rPr>
                <w:rFonts w:ascii="Calibri Light" w:hAnsi="Calibri Light" w:cs="Calibri Light"/>
                <w:color w:val="000000"/>
                <w:sz w:val="21"/>
                <w:szCs w:val="21"/>
              </w:rPr>
              <w:t>Callender</w:t>
            </w:r>
            <w:proofErr w:type="spellEnd"/>
            <w:r w:rsidRPr="00E93217">
              <w:rPr>
                <w:rFonts w:ascii="Calibri Light" w:hAnsi="Calibri Light" w:cs="Calibri Light"/>
                <w:color w:val="000000"/>
                <w:sz w:val="21"/>
                <w:szCs w:val="21"/>
              </w:rPr>
              <w:t> discussed the recommendations from the consulting group working with UTMB’s Health System, the Berkeley Research Group. Specifically, those recommendations included:</w:t>
            </w:r>
          </w:p>
          <w:p w14:paraId="61EDAEF7" w14:textId="77777777" w:rsidR="00A0029C" w:rsidRPr="00E93217" w:rsidRDefault="00A0029C" w:rsidP="00A0029C">
            <w:pPr>
              <w:numPr>
                <w:ilvl w:val="0"/>
                <w:numId w:val="36"/>
              </w:numPr>
              <w:rPr>
                <w:rFonts w:ascii="Calibri Light" w:hAnsi="Calibri Light" w:cs="Calibri Light"/>
                <w:color w:val="000000"/>
                <w:sz w:val="21"/>
                <w:szCs w:val="21"/>
              </w:rPr>
            </w:pPr>
            <w:r w:rsidRPr="00E93217">
              <w:rPr>
                <w:rFonts w:ascii="Calibri Light" w:hAnsi="Calibri Light" w:cs="Calibri Light"/>
                <w:color w:val="000000"/>
                <w:sz w:val="21"/>
                <w:szCs w:val="21"/>
              </w:rPr>
              <w:t>Reducing variations in inpatient care by:</w:t>
            </w:r>
          </w:p>
          <w:p w14:paraId="765E1990" w14:textId="77777777" w:rsidR="00A0029C" w:rsidRPr="00E93217" w:rsidRDefault="00A0029C" w:rsidP="00A0029C">
            <w:pPr>
              <w:numPr>
                <w:ilvl w:val="1"/>
                <w:numId w:val="36"/>
              </w:numPr>
              <w:rPr>
                <w:rFonts w:ascii="Calibri Light" w:hAnsi="Calibri Light" w:cs="Calibri Light"/>
                <w:color w:val="000000"/>
                <w:sz w:val="21"/>
                <w:szCs w:val="21"/>
              </w:rPr>
            </w:pPr>
            <w:r w:rsidRPr="00E93217">
              <w:rPr>
                <w:rFonts w:ascii="Calibri Light" w:hAnsi="Calibri Light" w:cs="Calibri Light"/>
                <w:color w:val="000000"/>
                <w:sz w:val="21"/>
                <w:szCs w:val="21"/>
              </w:rPr>
              <w:t>Looking at how we use supplies</w:t>
            </w:r>
          </w:p>
          <w:p w14:paraId="13078F5E" w14:textId="45E32DB9" w:rsidR="00A0029C" w:rsidRPr="00E93217" w:rsidRDefault="00A0029C" w:rsidP="00A0029C">
            <w:pPr>
              <w:numPr>
                <w:ilvl w:val="1"/>
                <w:numId w:val="36"/>
              </w:numPr>
              <w:rPr>
                <w:rFonts w:ascii="Calibri Light" w:hAnsi="Calibri Light" w:cs="Calibri Light"/>
                <w:color w:val="000000"/>
                <w:sz w:val="21"/>
                <w:szCs w:val="21"/>
              </w:rPr>
            </w:pPr>
            <w:r w:rsidRPr="00E93217">
              <w:rPr>
                <w:rFonts w:ascii="Calibri Light" w:hAnsi="Calibri Light" w:cs="Calibri Light"/>
                <w:color w:val="000000"/>
                <w:sz w:val="21"/>
                <w:szCs w:val="21"/>
              </w:rPr>
              <w:t>Evaluating how we order tests and</w:t>
            </w:r>
            <w:r w:rsidRPr="00E93217">
              <w:rPr>
                <w:rStyle w:val="apple-converted-space"/>
                <w:rFonts w:ascii="Calibri Light" w:hAnsi="Calibri Light" w:cs="Calibri Light"/>
                <w:color w:val="000000"/>
                <w:sz w:val="21"/>
                <w:szCs w:val="21"/>
              </w:rPr>
              <w:t> </w:t>
            </w:r>
            <w:r w:rsidRPr="00E93217">
              <w:rPr>
                <w:rFonts w:ascii="Calibri Light" w:hAnsi="Calibri Light" w:cs="Calibri Light"/>
                <w:color w:val="000000"/>
                <w:sz w:val="21"/>
                <w:szCs w:val="21"/>
              </w:rPr>
              <w:t>what tests and</w:t>
            </w:r>
            <w:r w:rsidRPr="00E93217">
              <w:rPr>
                <w:rStyle w:val="apple-converted-space"/>
                <w:rFonts w:ascii="Calibri Light" w:hAnsi="Calibri Light" w:cs="Calibri Light"/>
                <w:color w:val="000000"/>
                <w:sz w:val="21"/>
                <w:szCs w:val="21"/>
              </w:rPr>
              <w:t> </w:t>
            </w:r>
            <w:r w:rsidRPr="00E93217">
              <w:rPr>
                <w:rFonts w:ascii="Calibri Light" w:hAnsi="Calibri Light" w:cs="Calibri Light"/>
                <w:color w:val="000000"/>
                <w:sz w:val="21"/>
                <w:szCs w:val="21"/>
              </w:rPr>
              <w:t xml:space="preserve">treatments are most appropriate for </w:t>
            </w:r>
            <w:r w:rsidR="004E07C1">
              <w:rPr>
                <w:rFonts w:ascii="Calibri Light" w:hAnsi="Calibri Light" w:cs="Calibri Light"/>
                <w:color w:val="000000"/>
                <w:sz w:val="21"/>
                <w:szCs w:val="21"/>
              </w:rPr>
              <w:t xml:space="preserve">our </w:t>
            </w:r>
            <w:r w:rsidRPr="00E93217">
              <w:rPr>
                <w:rFonts w:ascii="Calibri Light" w:hAnsi="Calibri Light" w:cs="Calibri Light"/>
                <w:color w:val="000000"/>
                <w:sz w:val="21"/>
                <w:szCs w:val="21"/>
              </w:rPr>
              <w:t>patients</w:t>
            </w:r>
          </w:p>
          <w:p w14:paraId="2413CBE9" w14:textId="77777777" w:rsidR="00A0029C" w:rsidRPr="00E93217" w:rsidRDefault="00A0029C" w:rsidP="00A0029C">
            <w:pPr>
              <w:numPr>
                <w:ilvl w:val="1"/>
                <w:numId w:val="36"/>
              </w:numPr>
              <w:rPr>
                <w:rFonts w:ascii="Calibri Light" w:hAnsi="Calibri Light" w:cs="Calibri Light"/>
                <w:color w:val="000000"/>
                <w:sz w:val="21"/>
                <w:szCs w:val="21"/>
              </w:rPr>
            </w:pPr>
            <w:r w:rsidRPr="00E93217">
              <w:rPr>
                <w:rFonts w:ascii="Calibri Light" w:hAnsi="Calibri Light" w:cs="Calibri Light"/>
                <w:color w:val="000000"/>
                <w:sz w:val="21"/>
                <w:szCs w:val="21"/>
              </w:rPr>
              <w:t>Managing length</w:t>
            </w:r>
            <w:r w:rsidRPr="00E93217">
              <w:rPr>
                <w:rStyle w:val="apple-converted-space"/>
                <w:rFonts w:ascii="Calibri Light" w:hAnsi="Calibri Light" w:cs="Calibri Light"/>
                <w:color w:val="000000"/>
                <w:sz w:val="21"/>
                <w:szCs w:val="21"/>
              </w:rPr>
              <w:t> </w:t>
            </w:r>
            <w:r w:rsidRPr="00E93217">
              <w:rPr>
                <w:rFonts w:ascii="Calibri Light" w:hAnsi="Calibri Light" w:cs="Calibri Light"/>
                <w:color w:val="000000"/>
                <w:sz w:val="21"/>
                <w:szCs w:val="21"/>
              </w:rPr>
              <w:t>of</w:t>
            </w:r>
            <w:r w:rsidRPr="00E93217">
              <w:rPr>
                <w:rStyle w:val="apple-converted-space"/>
                <w:rFonts w:ascii="Calibri Light" w:hAnsi="Calibri Light" w:cs="Calibri Light"/>
                <w:color w:val="000000"/>
                <w:sz w:val="21"/>
                <w:szCs w:val="21"/>
              </w:rPr>
              <w:t> </w:t>
            </w:r>
            <w:r w:rsidRPr="00E93217">
              <w:rPr>
                <w:rFonts w:ascii="Calibri Light" w:hAnsi="Calibri Light" w:cs="Calibri Light"/>
                <w:color w:val="000000"/>
                <w:sz w:val="21"/>
                <w:szCs w:val="21"/>
              </w:rPr>
              <w:t>stay for patients in our hospitals</w:t>
            </w:r>
          </w:p>
          <w:p w14:paraId="26827D6B" w14:textId="77777777" w:rsidR="00A0029C" w:rsidRPr="00E93217" w:rsidRDefault="00A0029C" w:rsidP="00A0029C">
            <w:pPr>
              <w:numPr>
                <w:ilvl w:val="1"/>
                <w:numId w:val="36"/>
              </w:numPr>
              <w:rPr>
                <w:rFonts w:ascii="Calibri Light" w:hAnsi="Calibri Light" w:cs="Calibri Light"/>
                <w:color w:val="000000"/>
                <w:sz w:val="21"/>
                <w:szCs w:val="21"/>
              </w:rPr>
            </w:pPr>
            <w:r w:rsidRPr="00E93217">
              <w:rPr>
                <w:rFonts w:ascii="Calibri Light" w:hAnsi="Calibri Light" w:cs="Calibri Light"/>
                <w:color w:val="000000"/>
                <w:sz w:val="21"/>
                <w:szCs w:val="21"/>
              </w:rPr>
              <w:t>Ensuring our care management programs not only provide the plan for care after hospitalization but that our patients and their caregivers are appropriately educated</w:t>
            </w:r>
            <w:r w:rsidRPr="00E93217">
              <w:rPr>
                <w:rStyle w:val="apple-converted-space"/>
                <w:rFonts w:ascii="Calibri Light" w:hAnsi="Calibri Light" w:cs="Calibri Light"/>
                <w:color w:val="000000"/>
                <w:sz w:val="21"/>
                <w:szCs w:val="21"/>
              </w:rPr>
              <w:t> </w:t>
            </w:r>
            <w:r w:rsidRPr="00E93217">
              <w:rPr>
                <w:rFonts w:ascii="Calibri Light" w:hAnsi="Calibri Light" w:cs="Calibri Light"/>
                <w:color w:val="000000"/>
                <w:sz w:val="21"/>
                <w:szCs w:val="21"/>
              </w:rPr>
              <w:t>about their plan of care</w:t>
            </w:r>
          </w:p>
          <w:p w14:paraId="77122831" w14:textId="06A5FAB3" w:rsidR="00A0029C" w:rsidRPr="00E93217" w:rsidRDefault="00A0029C" w:rsidP="00A0029C">
            <w:pPr>
              <w:numPr>
                <w:ilvl w:val="1"/>
                <w:numId w:val="36"/>
              </w:numPr>
              <w:rPr>
                <w:rFonts w:ascii="Calibri Light" w:hAnsi="Calibri Light" w:cs="Calibri Light"/>
                <w:color w:val="000000"/>
                <w:sz w:val="21"/>
                <w:szCs w:val="21"/>
              </w:rPr>
            </w:pPr>
            <w:r w:rsidRPr="00E93217">
              <w:rPr>
                <w:rFonts w:ascii="Calibri Light" w:hAnsi="Calibri Light" w:cs="Calibri Light"/>
                <w:color w:val="000000"/>
                <w:sz w:val="21"/>
                <w:szCs w:val="21"/>
              </w:rPr>
              <w:t>Improving processes to streamline care to make it efficient regarding the use of pharmaceutical</w:t>
            </w:r>
            <w:r w:rsidR="004E07C1">
              <w:rPr>
                <w:rFonts w:ascii="Calibri Light" w:hAnsi="Calibri Light" w:cs="Calibri Light"/>
                <w:color w:val="000000"/>
                <w:sz w:val="21"/>
                <w:szCs w:val="21"/>
              </w:rPr>
              <w:t>s</w:t>
            </w:r>
            <w:r w:rsidRPr="00E93217">
              <w:rPr>
                <w:rFonts w:ascii="Calibri Light" w:hAnsi="Calibri Light" w:cs="Calibri Light"/>
                <w:color w:val="000000"/>
                <w:sz w:val="21"/>
                <w:szCs w:val="21"/>
              </w:rPr>
              <w:t xml:space="preserve"> and other non-labor related items</w:t>
            </w:r>
          </w:p>
          <w:p w14:paraId="0E9CD418" w14:textId="77777777" w:rsidR="00A0029C" w:rsidRPr="00E93217" w:rsidRDefault="00A0029C" w:rsidP="00A0029C">
            <w:pPr>
              <w:numPr>
                <w:ilvl w:val="0"/>
                <w:numId w:val="36"/>
              </w:numPr>
              <w:rPr>
                <w:rFonts w:ascii="Calibri Light" w:hAnsi="Calibri Light" w:cs="Calibri Light"/>
                <w:color w:val="000000"/>
                <w:sz w:val="21"/>
                <w:szCs w:val="21"/>
              </w:rPr>
            </w:pPr>
            <w:r w:rsidRPr="00E93217">
              <w:rPr>
                <w:rFonts w:ascii="Calibri Light" w:hAnsi="Calibri Light" w:cs="Calibri Light"/>
                <w:color w:val="000000"/>
                <w:sz w:val="21"/>
                <w:szCs w:val="21"/>
              </w:rPr>
              <w:t>Reviewing the number of people necessary and the skill mix required to deliver care in the most efficient manner</w:t>
            </w:r>
          </w:p>
          <w:p w14:paraId="31814C99" w14:textId="77777777" w:rsidR="00A0029C" w:rsidRPr="00E93217" w:rsidRDefault="00A0029C" w:rsidP="00A0029C">
            <w:pPr>
              <w:numPr>
                <w:ilvl w:val="0"/>
                <w:numId w:val="36"/>
              </w:numPr>
              <w:rPr>
                <w:rFonts w:ascii="Calibri Light" w:hAnsi="Calibri Light" w:cs="Calibri Light"/>
                <w:color w:val="000000"/>
                <w:sz w:val="21"/>
                <w:szCs w:val="21"/>
              </w:rPr>
            </w:pPr>
            <w:r w:rsidRPr="00E93217">
              <w:rPr>
                <w:rFonts w:ascii="Calibri Light" w:hAnsi="Calibri Light" w:cs="Calibri Light"/>
                <w:color w:val="000000"/>
                <w:sz w:val="21"/>
                <w:szCs w:val="21"/>
              </w:rPr>
              <w:t>Examining the layers between our Health System’s chief executive and the work units</w:t>
            </w:r>
          </w:p>
          <w:p w14:paraId="586A0A9E" w14:textId="4FE13800" w:rsidR="00A0029C" w:rsidRDefault="00A0029C" w:rsidP="00D03499">
            <w:pPr>
              <w:rPr>
                <w:rFonts w:ascii="Calibri Light" w:hAnsi="Calibri Light" w:cs="Calibri Light"/>
                <w:color w:val="000000"/>
                <w:sz w:val="21"/>
                <w:szCs w:val="21"/>
              </w:rPr>
            </w:pPr>
            <w:r w:rsidRPr="00E93217">
              <w:rPr>
                <w:rFonts w:ascii="Calibri Light" w:hAnsi="Calibri Light" w:cs="Calibri Light"/>
                <w:color w:val="000000"/>
                <w:sz w:val="21"/>
                <w:szCs w:val="21"/>
              </w:rPr>
              <w:t xml:space="preserve">Dr. </w:t>
            </w:r>
            <w:proofErr w:type="spellStart"/>
            <w:r w:rsidRPr="00E93217">
              <w:rPr>
                <w:rFonts w:ascii="Calibri Light" w:hAnsi="Calibri Light" w:cs="Calibri Light"/>
                <w:color w:val="000000"/>
                <w:sz w:val="21"/>
                <w:szCs w:val="21"/>
              </w:rPr>
              <w:t>Callender</w:t>
            </w:r>
            <w:proofErr w:type="spellEnd"/>
            <w:r w:rsidRPr="00E93217">
              <w:rPr>
                <w:rFonts w:ascii="Calibri Light" w:hAnsi="Calibri Light" w:cs="Calibri Light"/>
                <w:color w:val="000000"/>
                <w:sz w:val="21"/>
                <w:szCs w:val="21"/>
              </w:rPr>
              <w:t xml:space="preserve"> also offered a reminder that Huron Consulting</w:t>
            </w:r>
            <w:r w:rsidRPr="00E93217">
              <w:rPr>
                <w:rStyle w:val="apple-converted-space"/>
                <w:rFonts w:ascii="Calibri Light" w:hAnsi="Calibri Light" w:cs="Calibri Light"/>
                <w:color w:val="000000"/>
                <w:sz w:val="21"/>
                <w:szCs w:val="21"/>
              </w:rPr>
              <w:t> </w:t>
            </w:r>
            <w:r w:rsidRPr="00E93217">
              <w:rPr>
                <w:rFonts w:ascii="Calibri Light" w:hAnsi="Calibri Light" w:cs="Calibri Light"/>
                <w:color w:val="000000"/>
                <w:sz w:val="21"/>
                <w:szCs w:val="21"/>
              </w:rPr>
              <w:t>is</w:t>
            </w:r>
            <w:r w:rsidRPr="00E93217">
              <w:rPr>
                <w:rStyle w:val="apple-converted-space"/>
                <w:rFonts w:ascii="Calibri Light" w:hAnsi="Calibri Light" w:cs="Calibri Light"/>
                <w:color w:val="000000"/>
                <w:sz w:val="21"/>
                <w:szCs w:val="21"/>
              </w:rPr>
              <w:t> </w:t>
            </w:r>
            <w:r w:rsidRPr="00E93217">
              <w:rPr>
                <w:rFonts w:ascii="Calibri Light" w:hAnsi="Calibri Light" w:cs="Calibri Light"/>
                <w:color w:val="000000"/>
                <w:sz w:val="21"/>
                <w:szCs w:val="21"/>
              </w:rPr>
              <w:t xml:space="preserve">doing similar work for the Academic Enterprise and </w:t>
            </w:r>
            <w:r w:rsidR="004774D4">
              <w:rPr>
                <w:rFonts w:ascii="Calibri Light" w:hAnsi="Calibri Light" w:cs="Calibri Light"/>
                <w:color w:val="000000"/>
                <w:sz w:val="21"/>
                <w:szCs w:val="21"/>
              </w:rPr>
              <w:t>Institutional Support</w:t>
            </w:r>
            <w:r w:rsidRPr="00E93217">
              <w:rPr>
                <w:rFonts w:ascii="Calibri Light" w:hAnsi="Calibri Light" w:cs="Calibri Light"/>
                <w:color w:val="000000"/>
                <w:sz w:val="21"/>
                <w:szCs w:val="21"/>
              </w:rPr>
              <w:t xml:space="preserve">, and its recommendations </w:t>
            </w:r>
            <w:proofErr w:type="gramStart"/>
            <w:r w:rsidRPr="00E93217">
              <w:rPr>
                <w:rFonts w:ascii="Calibri Light" w:hAnsi="Calibri Light" w:cs="Calibri Light"/>
                <w:color w:val="000000"/>
                <w:sz w:val="21"/>
                <w:szCs w:val="21"/>
              </w:rPr>
              <w:t>are expected</w:t>
            </w:r>
            <w:proofErr w:type="gramEnd"/>
            <w:r w:rsidRPr="00E93217">
              <w:rPr>
                <w:rFonts w:ascii="Calibri Light" w:hAnsi="Calibri Light" w:cs="Calibri Light"/>
                <w:color w:val="000000"/>
                <w:sz w:val="21"/>
                <w:szCs w:val="21"/>
              </w:rPr>
              <w:t xml:space="preserve"> </w:t>
            </w:r>
            <w:r w:rsidR="004774D4">
              <w:rPr>
                <w:rFonts w:ascii="Calibri Light" w:hAnsi="Calibri Light" w:cs="Calibri Light"/>
                <w:color w:val="000000"/>
                <w:sz w:val="21"/>
                <w:szCs w:val="21"/>
              </w:rPr>
              <w:t>at the end of July</w:t>
            </w:r>
            <w:r w:rsidRPr="00E93217">
              <w:rPr>
                <w:rFonts w:ascii="Calibri Light" w:hAnsi="Calibri Light" w:cs="Calibri Light"/>
                <w:color w:val="000000"/>
                <w:sz w:val="21"/>
                <w:szCs w:val="21"/>
              </w:rPr>
              <w:t>.</w:t>
            </w:r>
          </w:p>
          <w:p w14:paraId="77264329" w14:textId="2D2566B5" w:rsidR="00A0029C" w:rsidRDefault="004774D4" w:rsidP="00D03499">
            <w:pPr>
              <w:rPr>
                <w:rFonts w:ascii="Calibri Light" w:hAnsi="Calibri Light" w:cs="Calibri Light"/>
                <w:color w:val="000000"/>
                <w:sz w:val="21"/>
                <w:szCs w:val="21"/>
              </w:rPr>
            </w:pPr>
            <w:r>
              <w:rPr>
                <w:rFonts w:ascii="Calibri Light" w:hAnsi="Calibri Light" w:cs="Calibri Light"/>
                <w:noProof/>
                <w:color w:val="000000"/>
                <w:sz w:val="21"/>
                <w:szCs w:val="21"/>
              </w:rPr>
              <mc:AlternateContent>
                <mc:Choice Requires="wps">
                  <w:drawing>
                    <wp:anchor distT="0" distB="0" distL="114300" distR="114300" simplePos="0" relativeHeight="251760128" behindDoc="0" locked="0" layoutInCell="1" allowOverlap="1" wp14:anchorId="0E6B7D3B" wp14:editId="7BDE169D">
                      <wp:simplePos x="0" y="0"/>
                      <wp:positionH relativeFrom="column">
                        <wp:posOffset>-56515</wp:posOffset>
                      </wp:positionH>
                      <wp:positionV relativeFrom="paragraph">
                        <wp:posOffset>150490</wp:posOffset>
                      </wp:positionV>
                      <wp:extent cx="3224530" cy="2749550"/>
                      <wp:effectExtent l="0" t="0" r="1270" b="6350"/>
                      <wp:wrapNone/>
                      <wp:docPr id="3" name="Text Box 3"/>
                      <wp:cNvGraphicFramePr/>
                      <a:graphic xmlns:a="http://schemas.openxmlformats.org/drawingml/2006/main">
                        <a:graphicData uri="http://schemas.microsoft.com/office/word/2010/wordprocessingShape">
                          <wps:wsp>
                            <wps:cNvSpPr txBox="1"/>
                            <wps:spPr>
                              <a:xfrm>
                                <a:off x="0" y="0"/>
                                <a:ext cx="3224530" cy="2749550"/>
                              </a:xfrm>
                              <a:prstGeom prst="rect">
                                <a:avLst/>
                              </a:prstGeom>
                              <a:solidFill>
                                <a:schemeClr val="bg2"/>
                              </a:solidFill>
                              <a:ln w="6350">
                                <a:noFill/>
                              </a:ln>
                            </wps:spPr>
                            <wps:txbx>
                              <w:txbxContent>
                                <w:p w14:paraId="73D5525D" w14:textId="4541AAD5" w:rsidR="004774D4" w:rsidRDefault="004774D4" w:rsidP="004774D4">
                                  <w:pPr>
                                    <w:rPr>
                                      <w:rFonts w:asciiTheme="majorHAnsi" w:hAnsiTheme="majorHAnsi" w:cstheme="majorHAnsi"/>
                                      <w:b/>
                                      <w:bCs/>
                                    </w:rPr>
                                  </w:pPr>
                                  <w:r>
                                    <w:rPr>
                                      <w:rFonts w:asciiTheme="majorHAnsi" w:hAnsiTheme="majorHAnsi" w:cstheme="majorHAnsi"/>
                                      <w:b/>
                                      <w:bCs/>
                                    </w:rPr>
                                    <w:t>How to access the ‘Pulse’ videos</w:t>
                                  </w:r>
                                </w:p>
                                <w:p w14:paraId="12CFCA8C" w14:textId="4E670E9A" w:rsidR="004774D4" w:rsidRDefault="004774D4">
                                  <w:r>
                                    <w:rPr>
                                      <w:rFonts w:ascii="Calibri Light" w:hAnsi="Calibri Light" w:cs="Calibri Light"/>
                                      <w:bCs/>
                                      <w:sz w:val="21"/>
                                      <w:szCs w:val="21"/>
                                    </w:rPr>
                                    <w:t>T</w:t>
                                  </w:r>
                                  <w:r w:rsidR="00221850">
                                    <w:rPr>
                                      <w:rFonts w:ascii="Calibri Light" w:hAnsi="Calibri Light" w:cs="Calibri Light"/>
                                      <w:bCs/>
                                      <w:sz w:val="21"/>
                                      <w:szCs w:val="21"/>
                                    </w:rPr>
                                    <w:t>here</w:t>
                                  </w:r>
                                  <w:r w:rsidRPr="00CA7B36">
                                    <w:rPr>
                                      <w:rFonts w:ascii="Calibri Light" w:hAnsi="Calibri Light" w:cs="Calibri Light"/>
                                      <w:sz w:val="21"/>
                                      <w:szCs w:val="21"/>
                                    </w:rPr>
                                    <w:t xml:space="preserve"> are multiple ways to access the Pulse </w:t>
                                  </w:r>
                                  <w:r w:rsidR="00221850">
                                    <w:rPr>
                                      <w:rFonts w:ascii="Calibri Light" w:hAnsi="Calibri Light" w:cs="Calibri Light"/>
                                      <w:sz w:val="21"/>
                                      <w:szCs w:val="21"/>
                                    </w:rPr>
                                    <w:t xml:space="preserve">video </w:t>
                                  </w:r>
                                  <w:r w:rsidRPr="00CA7B36">
                                    <w:rPr>
                                      <w:rFonts w:ascii="Calibri Light" w:hAnsi="Calibri Light" w:cs="Calibri Light"/>
                                      <w:sz w:val="21"/>
                                      <w:szCs w:val="21"/>
                                    </w:rPr>
                                    <w:t>messages. In addition to the recap in Weekly Relays, you can watch and listen to the videos from the Office of the President web site (</w:t>
                                  </w:r>
                                  <w:hyperlink r:id="rId25" w:history="1">
                                    <w:r w:rsidRPr="00686973">
                                      <w:rPr>
                                        <w:rStyle w:val="Hyperlink"/>
                                        <w:rFonts w:ascii="Calibri Light" w:hAnsi="Calibri Light" w:cs="Calibri Light"/>
                                        <w:color w:val="FF0000"/>
                                        <w:sz w:val="21"/>
                                        <w:szCs w:val="21"/>
                                      </w:rPr>
                                      <w:t>www.utmb.edu/president</w:t>
                                    </w:r>
                                  </w:hyperlink>
                                  <w:r w:rsidRPr="00CA7B36">
                                    <w:rPr>
                                      <w:rFonts w:ascii="Calibri Light" w:hAnsi="Calibri Light" w:cs="Calibri Light"/>
                                      <w:sz w:val="21"/>
                                      <w:szCs w:val="21"/>
                                    </w:rPr>
                                    <w:t xml:space="preserve">). Modern web browsers work best. If you are at a PC without audio or speakers, you can turn on closed captioning on the web site, by clicking the “CC” symbol in the video player tool bar. </w:t>
                                  </w:r>
                                  <w:r>
                                    <w:rPr>
                                      <w:rFonts w:ascii="Calibri Light" w:hAnsi="Calibri Light" w:cs="Calibri Light"/>
                                      <w:sz w:val="21"/>
                                      <w:szCs w:val="21"/>
                                    </w:rPr>
                                    <w:t xml:space="preserve">You will see captions if the sound is muted. </w:t>
                                  </w:r>
                                  <w:proofErr w:type="gramStart"/>
                                  <w:r w:rsidRPr="00CA7B36">
                                    <w:rPr>
                                      <w:rFonts w:ascii="Calibri Light" w:hAnsi="Calibri Light" w:cs="Calibri Light"/>
                                      <w:sz w:val="21"/>
                                      <w:szCs w:val="21"/>
                                    </w:rPr>
                                    <w:t>Or</w:t>
                                  </w:r>
                                  <w:proofErr w:type="gramEnd"/>
                                  <w:r w:rsidRPr="00CA7B36">
                                    <w:rPr>
                                      <w:rFonts w:ascii="Calibri Light" w:hAnsi="Calibri Light" w:cs="Calibri Light"/>
                                      <w:sz w:val="21"/>
                                      <w:szCs w:val="21"/>
                                    </w:rPr>
                                    <w:t xml:space="preserve">, you can access the transcripts on the web site to read the messages; a transcript accompanies each video. If you are a social media user, the videos (with subtitles) </w:t>
                                  </w:r>
                                  <w:proofErr w:type="gramStart"/>
                                  <w:r w:rsidRPr="00CA7B36">
                                    <w:rPr>
                                      <w:rFonts w:ascii="Calibri Light" w:hAnsi="Calibri Light" w:cs="Calibri Light"/>
                                      <w:sz w:val="21"/>
                                      <w:szCs w:val="21"/>
                                    </w:rPr>
                                    <w:t>are posted</w:t>
                                  </w:r>
                                  <w:proofErr w:type="gramEnd"/>
                                  <w:r w:rsidRPr="00CA7B36">
                                    <w:rPr>
                                      <w:rFonts w:ascii="Calibri Light" w:hAnsi="Calibri Light" w:cs="Calibri Light"/>
                                      <w:sz w:val="21"/>
                                      <w:szCs w:val="21"/>
                                    </w:rPr>
                                    <w:t xml:space="preserve"> to the UTMB employee Facebook page, I Am UTMB. (</w:t>
                                  </w:r>
                                  <w:hyperlink r:id="rId26" w:history="1">
                                    <w:r w:rsidRPr="00686973">
                                      <w:rPr>
                                        <w:rStyle w:val="Hyperlink"/>
                                        <w:rFonts w:ascii="Calibri Light" w:hAnsi="Calibri Light" w:cs="Calibri Light"/>
                                        <w:color w:val="FF0000"/>
                                        <w:sz w:val="21"/>
                                        <w:szCs w:val="21"/>
                                      </w:rPr>
                                      <w:t>www.facebook.com/IamUTMB/</w:t>
                                    </w:r>
                                  </w:hyperlink>
                                  <w:r w:rsidRPr="00CA7B36">
                                    <w:rPr>
                                      <w:rFonts w:ascii="Calibri Light" w:hAnsi="Calibri Light" w:cs="Calibri Light"/>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6B7D3B" id="Text Box 3" o:spid="_x0000_s1028" type="#_x0000_t202" style="position:absolute;margin-left:-4.45pt;margin-top:11.85pt;width:253.9pt;height:216.5p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" fillcolor="#eeece1 [3214]" stroked="f" strokeweight=".5pt">
                      <v:textbox>
                        <w:txbxContent>
                          <w:p w14:paraId="73D5525D" w14:textId="4541AAD5" w:rsidR="004774D4" w:rsidRDefault="004774D4" w:rsidP="004774D4">
                            <w:pPr>
                              <w:rPr>
                                <w:rFonts w:asciiTheme="majorHAnsi" w:hAnsiTheme="majorHAnsi" w:cstheme="majorHAnsi"/>
                                <w:b/>
                                <w:bCs/>
                              </w:rPr>
                            </w:pPr>
                            <w:r>
                              <w:rPr>
                                <w:rFonts w:asciiTheme="majorHAnsi" w:hAnsiTheme="majorHAnsi" w:cstheme="majorHAnsi"/>
                                <w:b/>
                                <w:bCs/>
                              </w:rPr>
                              <w:t xml:space="preserve">How to access </w:t>
                            </w:r>
                            <w:r>
                              <w:rPr>
                                <w:rFonts w:asciiTheme="majorHAnsi" w:hAnsiTheme="majorHAnsi" w:cstheme="majorHAnsi"/>
                                <w:b/>
                                <w:bCs/>
                              </w:rPr>
                              <w:t>the ‘</w:t>
                            </w:r>
                            <w:r>
                              <w:rPr>
                                <w:rFonts w:asciiTheme="majorHAnsi" w:hAnsiTheme="majorHAnsi" w:cstheme="majorHAnsi"/>
                                <w:b/>
                                <w:bCs/>
                              </w:rPr>
                              <w:t>Pulse</w:t>
                            </w:r>
                            <w:r>
                              <w:rPr>
                                <w:rFonts w:asciiTheme="majorHAnsi" w:hAnsiTheme="majorHAnsi" w:cstheme="majorHAnsi"/>
                                <w:b/>
                                <w:bCs/>
                              </w:rPr>
                              <w:t>’</w:t>
                            </w:r>
                            <w:r>
                              <w:rPr>
                                <w:rFonts w:asciiTheme="majorHAnsi" w:hAnsiTheme="majorHAnsi" w:cstheme="majorHAnsi"/>
                                <w:b/>
                                <w:bCs/>
                              </w:rPr>
                              <w:t xml:space="preserve"> video</w:t>
                            </w:r>
                            <w:r>
                              <w:rPr>
                                <w:rFonts w:asciiTheme="majorHAnsi" w:hAnsiTheme="majorHAnsi" w:cstheme="majorHAnsi"/>
                                <w:b/>
                                <w:bCs/>
                              </w:rPr>
                              <w:t>s</w:t>
                            </w:r>
                          </w:p>
                          <w:p w14:paraId="12CFCA8C" w14:textId="4E670E9A" w:rsidR="004774D4" w:rsidRDefault="004774D4">
                            <w:r>
                              <w:rPr>
                                <w:rFonts w:ascii="Calibri Light" w:hAnsi="Calibri Light" w:cs="Calibri Light"/>
                                <w:bCs/>
                                <w:sz w:val="21"/>
                                <w:szCs w:val="21"/>
                              </w:rPr>
                              <w:t>T</w:t>
                            </w:r>
                            <w:r w:rsidR="00221850">
                              <w:rPr>
                                <w:rFonts w:ascii="Calibri Light" w:hAnsi="Calibri Light" w:cs="Calibri Light"/>
                                <w:bCs/>
                                <w:sz w:val="21"/>
                                <w:szCs w:val="21"/>
                              </w:rPr>
                              <w:t>here</w:t>
                            </w:r>
                            <w:r w:rsidRPr="00CA7B36">
                              <w:rPr>
                                <w:rFonts w:ascii="Calibri Light" w:hAnsi="Calibri Light" w:cs="Calibri Light"/>
                                <w:sz w:val="21"/>
                                <w:szCs w:val="21"/>
                              </w:rPr>
                              <w:t xml:space="preserve"> are multiple ways to access the Pulse </w:t>
                            </w:r>
                            <w:r w:rsidR="00221850">
                              <w:rPr>
                                <w:rFonts w:ascii="Calibri Light" w:hAnsi="Calibri Light" w:cs="Calibri Light"/>
                                <w:sz w:val="21"/>
                                <w:szCs w:val="21"/>
                              </w:rPr>
                              <w:t xml:space="preserve">video </w:t>
                            </w:r>
                            <w:r w:rsidRPr="00CA7B36">
                              <w:rPr>
                                <w:rFonts w:ascii="Calibri Light" w:hAnsi="Calibri Light" w:cs="Calibri Light"/>
                                <w:sz w:val="21"/>
                                <w:szCs w:val="21"/>
                              </w:rPr>
                              <w:t>messages. In addition to the recap in Weekly Relays, you can watch and listen to the videos from the Office of the President web site (</w:t>
                            </w:r>
                            <w:hyperlink r:id="rId27" w:history="1">
                              <w:r w:rsidRPr="00686973">
                                <w:rPr>
                                  <w:rStyle w:val="Hyperlink"/>
                                  <w:rFonts w:ascii="Calibri Light" w:hAnsi="Calibri Light" w:cs="Calibri Light"/>
                                  <w:color w:val="FF0000"/>
                                  <w:sz w:val="21"/>
                                  <w:szCs w:val="21"/>
                                </w:rPr>
                                <w:t>www.utmb.edu/president</w:t>
                              </w:r>
                            </w:hyperlink>
                            <w:r w:rsidRPr="00CA7B36">
                              <w:rPr>
                                <w:rFonts w:ascii="Calibri Light" w:hAnsi="Calibri Light" w:cs="Calibri Light"/>
                                <w:sz w:val="21"/>
                                <w:szCs w:val="21"/>
                              </w:rPr>
                              <w:t xml:space="preserve">). Modern web browsers work best. If you are at a PC without audio or speakers, you can turn on closed captioning on the web site, by clicking the “CC” symbol in the video player tool bar. </w:t>
                            </w:r>
                            <w:r>
                              <w:rPr>
                                <w:rFonts w:ascii="Calibri Light" w:hAnsi="Calibri Light" w:cs="Calibri Light"/>
                                <w:sz w:val="21"/>
                                <w:szCs w:val="21"/>
                              </w:rPr>
                              <w:t xml:space="preserve">You will see captions if the sound is muted. </w:t>
                            </w:r>
                            <w:r w:rsidRPr="00CA7B36">
                              <w:rPr>
                                <w:rFonts w:ascii="Calibri Light" w:hAnsi="Calibri Light" w:cs="Calibri Light"/>
                                <w:sz w:val="21"/>
                                <w:szCs w:val="21"/>
                              </w:rPr>
                              <w:t>Or, you can access the transcripts on the web site to read the messages; a transcript accompanies each video. If you are a social media user, the videos (with subtitles) are posted to the UTMB employee Facebook page, I Am UTMB. (</w:t>
                            </w:r>
                            <w:hyperlink r:id="rId28" w:history="1">
                              <w:r w:rsidRPr="00686973">
                                <w:rPr>
                                  <w:rStyle w:val="Hyperlink"/>
                                  <w:rFonts w:ascii="Calibri Light" w:hAnsi="Calibri Light" w:cs="Calibri Light"/>
                                  <w:color w:val="FF0000"/>
                                  <w:sz w:val="21"/>
                                  <w:szCs w:val="21"/>
                                </w:rPr>
                                <w:t>www.facebook.com/IamUTMB/</w:t>
                              </w:r>
                            </w:hyperlink>
                            <w:r w:rsidRPr="00CA7B36">
                              <w:rPr>
                                <w:rFonts w:ascii="Calibri Light" w:hAnsi="Calibri Light" w:cs="Calibri Light"/>
                                <w:sz w:val="21"/>
                                <w:szCs w:val="21"/>
                              </w:rPr>
                              <w:t>).</w:t>
                            </w:r>
                          </w:p>
                        </w:txbxContent>
                      </v:textbox>
                    </v:shape>
                  </w:pict>
                </mc:Fallback>
              </mc:AlternateContent>
            </w:r>
          </w:p>
          <w:p w14:paraId="0AF071EE" w14:textId="77777777" w:rsidR="00312173" w:rsidRDefault="00312173" w:rsidP="00D03499">
            <w:pPr>
              <w:rPr>
                <w:rFonts w:ascii="Calibri Light" w:hAnsi="Calibri Light" w:cs="Calibri Light"/>
                <w:color w:val="000000"/>
                <w:sz w:val="21"/>
                <w:szCs w:val="21"/>
              </w:rPr>
            </w:pPr>
          </w:p>
          <w:p w14:paraId="1203AEC2" w14:textId="02043D0D" w:rsidR="00312173" w:rsidRDefault="00312173" w:rsidP="00D03499">
            <w:pPr>
              <w:rPr>
                <w:rFonts w:ascii="Calibri Light" w:hAnsi="Calibri Light" w:cs="Calibri Light"/>
                <w:color w:val="000000"/>
                <w:sz w:val="21"/>
                <w:szCs w:val="21"/>
              </w:rPr>
            </w:pPr>
          </w:p>
          <w:p w14:paraId="59EFFD14" w14:textId="77777777" w:rsidR="00312173" w:rsidRPr="00312173" w:rsidRDefault="00312173" w:rsidP="00D03499">
            <w:pPr>
              <w:rPr>
                <w:rFonts w:ascii="Calibri Light" w:hAnsi="Calibri Light" w:cs="Calibri Light"/>
                <w:sz w:val="21"/>
                <w:szCs w:val="21"/>
              </w:rPr>
            </w:pPr>
          </w:p>
          <w:p w14:paraId="48CF5342" w14:textId="77777777" w:rsidR="00D03499" w:rsidRDefault="00D03499" w:rsidP="00D03499">
            <w:pPr>
              <w:rPr>
                <w:rFonts w:ascii="Calibri Light" w:hAnsi="Calibri Light"/>
                <w:sz w:val="21"/>
                <w:szCs w:val="21"/>
              </w:rPr>
            </w:pPr>
          </w:p>
          <w:p w14:paraId="54B9E437" w14:textId="77777777" w:rsidR="00D03499" w:rsidRDefault="00D03499" w:rsidP="00D03499">
            <w:pPr>
              <w:rPr>
                <w:rFonts w:ascii="Calibri Light" w:hAnsi="Calibri Light"/>
                <w:sz w:val="21"/>
                <w:szCs w:val="21"/>
              </w:rPr>
            </w:pPr>
          </w:p>
          <w:p w14:paraId="7A74F8A1" w14:textId="77777777" w:rsidR="00D03499" w:rsidRDefault="00D03499" w:rsidP="00D03499">
            <w:pPr>
              <w:rPr>
                <w:rFonts w:ascii="Calibri Light" w:hAnsi="Calibri Light"/>
                <w:sz w:val="21"/>
                <w:szCs w:val="21"/>
              </w:rPr>
            </w:pPr>
          </w:p>
          <w:p w14:paraId="747332D8" w14:textId="77777777" w:rsidR="00D03499" w:rsidRDefault="00D03499" w:rsidP="00D03499">
            <w:pPr>
              <w:rPr>
                <w:rFonts w:ascii="Calibri Light" w:hAnsi="Calibri Light"/>
                <w:sz w:val="21"/>
                <w:szCs w:val="21"/>
              </w:rPr>
            </w:pPr>
          </w:p>
          <w:p w14:paraId="02727A24" w14:textId="77777777" w:rsidR="00D03499" w:rsidRDefault="00D03499" w:rsidP="00D03499">
            <w:pPr>
              <w:rPr>
                <w:rFonts w:ascii="Calibri Light" w:hAnsi="Calibri Light"/>
                <w:sz w:val="21"/>
                <w:szCs w:val="21"/>
              </w:rPr>
            </w:pPr>
          </w:p>
          <w:p w14:paraId="7CC45951" w14:textId="77777777" w:rsidR="00D03499" w:rsidRDefault="00D03499" w:rsidP="00D03499">
            <w:pPr>
              <w:rPr>
                <w:rFonts w:ascii="Calibri Light" w:hAnsi="Calibri Light"/>
                <w:sz w:val="21"/>
                <w:szCs w:val="21"/>
              </w:rPr>
            </w:pPr>
          </w:p>
          <w:p w14:paraId="13A37902" w14:textId="77777777" w:rsidR="00D03499" w:rsidRDefault="00D03499" w:rsidP="00D03499">
            <w:pPr>
              <w:rPr>
                <w:rFonts w:ascii="Calibri Light" w:hAnsi="Calibri Light"/>
                <w:sz w:val="21"/>
                <w:szCs w:val="21"/>
              </w:rPr>
            </w:pPr>
          </w:p>
          <w:p w14:paraId="01660098" w14:textId="77777777" w:rsidR="00D03499" w:rsidRDefault="00D03499" w:rsidP="00D03499">
            <w:pPr>
              <w:rPr>
                <w:rFonts w:ascii="Calibri Light" w:hAnsi="Calibri Light"/>
                <w:sz w:val="21"/>
                <w:szCs w:val="21"/>
              </w:rPr>
            </w:pPr>
          </w:p>
          <w:p w14:paraId="413189E8" w14:textId="77777777" w:rsidR="00D03499" w:rsidRDefault="00D03499" w:rsidP="00D03499">
            <w:pPr>
              <w:rPr>
                <w:rFonts w:ascii="Calibri Light" w:hAnsi="Calibri Light"/>
                <w:sz w:val="21"/>
                <w:szCs w:val="21"/>
              </w:rPr>
            </w:pPr>
          </w:p>
          <w:p w14:paraId="24845616" w14:textId="77777777" w:rsidR="00D03499" w:rsidRDefault="00D03499" w:rsidP="00D03499">
            <w:pPr>
              <w:rPr>
                <w:rFonts w:ascii="Calibri Light" w:hAnsi="Calibri Light"/>
                <w:sz w:val="21"/>
                <w:szCs w:val="21"/>
              </w:rPr>
            </w:pPr>
          </w:p>
          <w:p w14:paraId="03E74FE7" w14:textId="77777777" w:rsidR="00D03499" w:rsidRDefault="00D03499" w:rsidP="00D03499">
            <w:pPr>
              <w:rPr>
                <w:rFonts w:ascii="Calibri Light" w:hAnsi="Calibri Light"/>
                <w:sz w:val="21"/>
                <w:szCs w:val="21"/>
              </w:rPr>
            </w:pPr>
          </w:p>
          <w:p w14:paraId="06F440D4" w14:textId="77777777" w:rsidR="00D03499" w:rsidRPr="00D03499" w:rsidRDefault="00D03499" w:rsidP="00D03499">
            <w:pPr>
              <w:rPr>
                <w:rFonts w:ascii="Calibri Light" w:hAnsi="Calibri Light"/>
                <w:sz w:val="21"/>
                <w:szCs w:val="21"/>
              </w:rPr>
            </w:pPr>
          </w:p>
          <w:p w14:paraId="184DF8D5" w14:textId="77777777" w:rsidR="00EC490B" w:rsidRDefault="00EC490B" w:rsidP="000317BD">
            <w:pPr>
              <w:rPr>
                <w:rFonts w:ascii="Calibri Light" w:hAnsi="Calibri Light"/>
                <w:sz w:val="21"/>
                <w:szCs w:val="21"/>
              </w:rPr>
            </w:pPr>
          </w:p>
          <w:p w14:paraId="024FCFA9" w14:textId="77777777" w:rsidR="00DB35C8" w:rsidRDefault="00DB35C8" w:rsidP="000317BD">
            <w:pPr>
              <w:rPr>
                <w:rFonts w:ascii="Calibri Light" w:hAnsi="Calibri Light"/>
                <w:sz w:val="21"/>
                <w:szCs w:val="21"/>
              </w:rPr>
            </w:pPr>
          </w:p>
          <w:p w14:paraId="4ADE366C" w14:textId="77777777" w:rsidR="00DB35C8" w:rsidRDefault="00DB35C8" w:rsidP="000317BD">
            <w:pPr>
              <w:rPr>
                <w:rFonts w:ascii="Calibri Light" w:hAnsi="Calibri Light"/>
                <w:sz w:val="21"/>
                <w:szCs w:val="21"/>
              </w:rPr>
            </w:pPr>
          </w:p>
          <w:p w14:paraId="49DAB7A2" w14:textId="44D53B31" w:rsidR="00DB35C8" w:rsidRDefault="00DB35C8" w:rsidP="00DB35C8">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2416" behindDoc="0" locked="0" layoutInCell="1" allowOverlap="1" wp14:anchorId="2A0FF0E0" wp14:editId="40988483">
                  <wp:simplePos x="0" y="0"/>
                  <wp:positionH relativeFrom="column">
                    <wp:posOffset>-5080</wp:posOffset>
                  </wp:positionH>
                  <wp:positionV relativeFrom="paragraph">
                    <wp:posOffset>3810</wp:posOffset>
                  </wp:positionV>
                  <wp:extent cx="217838" cy="212997"/>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19378" cy="2145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w:t>
            </w:r>
            <w:r w:rsidR="004E07C1">
              <w:rPr>
                <w:rFonts w:asciiTheme="majorHAnsi" w:hAnsiTheme="majorHAnsi"/>
                <w:b/>
              </w:rPr>
              <w:t>Annual evaluations reminder</w:t>
            </w:r>
            <w:r>
              <w:rPr>
                <w:rFonts w:asciiTheme="majorHAnsi" w:hAnsiTheme="majorHAnsi"/>
                <w:b/>
              </w:rPr>
              <w:t>:</w:t>
            </w:r>
          </w:p>
          <w:p w14:paraId="66C3AFFE" w14:textId="6D84E7B4" w:rsidR="00DB35C8" w:rsidRPr="00DB35C8" w:rsidRDefault="00DB35C8" w:rsidP="00DB35C8">
            <w:pPr>
              <w:rPr>
                <w:rFonts w:ascii="Calibri Light" w:hAnsi="Calibri Light" w:cs="Calibri Light"/>
                <w:color w:val="000000"/>
                <w:sz w:val="21"/>
                <w:szCs w:val="21"/>
              </w:rPr>
            </w:pPr>
            <w:r w:rsidRPr="00DB35C8">
              <w:rPr>
                <w:rFonts w:ascii="Calibri Light" w:hAnsi="Calibri Light" w:cs="Calibri Light"/>
                <w:color w:val="000000"/>
                <w:sz w:val="21"/>
                <w:szCs w:val="21"/>
              </w:rPr>
              <w:t>The following deadlines have been established for completion of </w:t>
            </w:r>
            <w:r w:rsidR="004E07C1">
              <w:rPr>
                <w:rFonts w:ascii="Calibri Light" w:hAnsi="Calibri Light" w:cs="Calibri Light"/>
                <w:color w:val="000000"/>
                <w:sz w:val="21"/>
                <w:szCs w:val="21"/>
              </w:rPr>
              <w:t>annual evaluations for FY18</w:t>
            </w:r>
            <w:r w:rsidRPr="00DB35C8">
              <w:rPr>
                <w:rFonts w:ascii="Calibri Light" w:hAnsi="Calibri Light" w:cs="Calibri Light"/>
                <w:color w:val="000000"/>
                <w:sz w:val="21"/>
                <w:szCs w:val="21"/>
              </w:rPr>
              <w:t>:</w:t>
            </w:r>
          </w:p>
          <w:p w14:paraId="7C43A3EC" w14:textId="2F1B3452" w:rsidR="00DB35C8" w:rsidRPr="00DB35C8" w:rsidRDefault="00DB35C8" w:rsidP="00DB35C8">
            <w:pPr>
              <w:numPr>
                <w:ilvl w:val="0"/>
                <w:numId w:val="37"/>
              </w:numPr>
              <w:spacing w:before="100" w:beforeAutospacing="1" w:after="100" w:afterAutospacing="1"/>
              <w:rPr>
                <w:rFonts w:ascii="Calibri Light" w:hAnsi="Calibri Light" w:cs="Calibri Light"/>
                <w:color w:val="000000"/>
                <w:sz w:val="21"/>
                <w:szCs w:val="21"/>
              </w:rPr>
            </w:pPr>
            <w:r w:rsidRPr="00DB35C8">
              <w:rPr>
                <w:rFonts w:ascii="Calibri Light" w:hAnsi="Calibri Light" w:cs="Calibri Light"/>
                <w:b/>
                <w:bCs/>
                <w:color w:val="000000"/>
                <w:sz w:val="21"/>
                <w:szCs w:val="21"/>
              </w:rPr>
              <w:t>Managers</w:t>
            </w:r>
            <w:r w:rsidRPr="00DB35C8">
              <w:rPr>
                <w:rFonts w:ascii="Calibri Light" w:hAnsi="Calibri Light" w:cs="Calibri Light"/>
                <w:color w:val="000000"/>
                <w:sz w:val="21"/>
                <w:szCs w:val="21"/>
              </w:rPr>
              <w:t> must </w:t>
            </w:r>
            <w:r w:rsidR="004E07C1">
              <w:rPr>
                <w:rFonts w:ascii="Calibri Light" w:hAnsi="Calibri Light" w:cs="Calibri Light"/>
                <w:b/>
                <w:bCs/>
                <w:color w:val="000000"/>
                <w:sz w:val="21"/>
                <w:szCs w:val="21"/>
              </w:rPr>
              <w:t xml:space="preserve">enter key performance goals and competencies </w:t>
            </w:r>
            <w:r w:rsidRPr="00DB35C8">
              <w:rPr>
                <w:rFonts w:ascii="Calibri Light" w:hAnsi="Calibri Light" w:cs="Calibri Light"/>
                <w:color w:val="000000"/>
                <w:sz w:val="21"/>
                <w:szCs w:val="21"/>
              </w:rPr>
              <w:t>in </w:t>
            </w:r>
            <w:proofErr w:type="spellStart"/>
            <w:r w:rsidRPr="00DB35C8">
              <w:rPr>
                <w:rFonts w:ascii="Calibri Light" w:hAnsi="Calibri Light" w:cs="Calibri Light"/>
                <w:color w:val="000000"/>
                <w:sz w:val="21"/>
                <w:szCs w:val="21"/>
              </w:rPr>
              <w:t>ePerformance</w:t>
            </w:r>
            <w:proofErr w:type="spellEnd"/>
            <w:r w:rsidRPr="00DB35C8">
              <w:rPr>
                <w:rFonts w:ascii="Calibri Light" w:hAnsi="Calibri Light" w:cs="Calibri Light"/>
                <w:color w:val="000000"/>
                <w:sz w:val="21"/>
                <w:szCs w:val="21"/>
              </w:rPr>
              <w:t> by </w:t>
            </w:r>
            <w:r w:rsidRPr="00DB35C8">
              <w:rPr>
                <w:rFonts w:ascii="Calibri Light" w:hAnsi="Calibri Light" w:cs="Calibri Light"/>
                <w:b/>
                <w:bCs/>
                <w:color w:val="000000"/>
                <w:sz w:val="21"/>
                <w:szCs w:val="21"/>
              </w:rPr>
              <w:t>Aug. 15</w:t>
            </w:r>
          </w:p>
          <w:p w14:paraId="49F49037" w14:textId="77777777" w:rsidR="00DB35C8" w:rsidRPr="00DB35C8" w:rsidRDefault="00DB35C8" w:rsidP="00DB35C8">
            <w:pPr>
              <w:numPr>
                <w:ilvl w:val="0"/>
                <w:numId w:val="37"/>
              </w:numPr>
              <w:spacing w:before="100" w:beforeAutospacing="1" w:after="100" w:afterAutospacing="1"/>
              <w:rPr>
                <w:rFonts w:ascii="Calibri Light" w:hAnsi="Calibri Light" w:cs="Calibri Light"/>
                <w:color w:val="000000"/>
                <w:sz w:val="21"/>
                <w:szCs w:val="21"/>
              </w:rPr>
            </w:pPr>
            <w:r w:rsidRPr="00DB35C8">
              <w:rPr>
                <w:rFonts w:ascii="Calibri Light" w:hAnsi="Calibri Light" w:cs="Calibri Light"/>
                <w:b/>
                <w:bCs/>
                <w:color w:val="000000"/>
                <w:sz w:val="21"/>
                <w:szCs w:val="21"/>
              </w:rPr>
              <w:t>Employees</w:t>
            </w:r>
            <w:r w:rsidRPr="00DB35C8">
              <w:rPr>
                <w:rFonts w:ascii="Calibri Light" w:hAnsi="Calibri Light" w:cs="Calibri Light"/>
                <w:color w:val="000000"/>
                <w:sz w:val="21"/>
                <w:szCs w:val="21"/>
              </w:rPr>
              <w:t> must </w:t>
            </w:r>
            <w:r w:rsidRPr="00DB35C8">
              <w:rPr>
                <w:rFonts w:ascii="Calibri Light" w:hAnsi="Calibri Light" w:cs="Calibri Light"/>
                <w:b/>
                <w:bCs/>
                <w:color w:val="000000"/>
                <w:sz w:val="21"/>
                <w:szCs w:val="21"/>
              </w:rPr>
              <w:t>complete a self-evaluation</w:t>
            </w:r>
            <w:r w:rsidRPr="00DB35C8">
              <w:rPr>
                <w:rFonts w:ascii="Calibri Light" w:hAnsi="Calibri Light" w:cs="Calibri Light"/>
                <w:bCs/>
                <w:color w:val="000000"/>
                <w:sz w:val="21"/>
                <w:szCs w:val="21"/>
              </w:rPr>
              <w:t> </w:t>
            </w:r>
            <w:r w:rsidRPr="00DB35C8">
              <w:rPr>
                <w:rFonts w:ascii="Calibri Light" w:hAnsi="Calibri Light" w:cs="Calibri Light"/>
                <w:color w:val="000000"/>
                <w:sz w:val="21"/>
                <w:szCs w:val="21"/>
              </w:rPr>
              <w:t>in </w:t>
            </w:r>
            <w:proofErr w:type="spellStart"/>
            <w:r w:rsidRPr="00DB35C8">
              <w:rPr>
                <w:rFonts w:ascii="Calibri Light" w:hAnsi="Calibri Light" w:cs="Calibri Light"/>
                <w:color w:val="000000"/>
                <w:sz w:val="21"/>
                <w:szCs w:val="21"/>
              </w:rPr>
              <w:t>ePerformance</w:t>
            </w:r>
            <w:proofErr w:type="spellEnd"/>
            <w:r w:rsidRPr="00DB35C8">
              <w:rPr>
                <w:rFonts w:ascii="Calibri Light" w:hAnsi="Calibri Light" w:cs="Calibri Light"/>
                <w:color w:val="000000"/>
                <w:sz w:val="21"/>
                <w:szCs w:val="21"/>
              </w:rPr>
              <w:t>  by</w:t>
            </w:r>
            <w:r w:rsidRPr="00DB35C8">
              <w:rPr>
                <w:rStyle w:val="apple-converted-space"/>
                <w:rFonts w:ascii="Calibri Light" w:hAnsi="Calibri Light" w:cs="Calibri Light"/>
                <w:color w:val="000000"/>
                <w:sz w:val="21"/>
                <w:szCs w:val="21"/>
              </w:rPr>
              <w:t> </w:t>
            </w:r>
            <w:r w:rsidRPr="00DB35C8">
              <w:rPr>
                <w:rFonts w:ascii="Calibri Light" w:hAnsi="Calibri Light" w:cs="Calibri Light"/>
                <w:b/>
                <w:bCs/>
                <w:color w:val="000000"/>
                <w:sz w:val="21"/>
                <w:szCs w:val="21"/>
              </w:rPr>
              <w:t>Sept. 15</w:t>
            </w:r>
          </w:p>
          <w:p w14:paraId="464D7502" w14:textId="77777777" w:rsidR="00DB35C8" w:rsidRPr="00DB35C8" w:rsidRDefault="00DB35C8" w:rsidP="00DB35C8">
            <w:pPr>
              <w:numPr>
                <w:ilvl w:val="0"/>
                <w:numId w:val="37"/>
              </w:numPr>
              <w:spacing w:before="100" w:beforeAutospacing="1" w:after="100" w:afterAutospacing="1"/>
              <w:rPr>
                <w:rFonts w:ascii="Calibri Light" w:hAnsi="Calibri Light" w:cs="Calibri Light"/>
                <w:color w:val="000000"/>
                <w:sz w:val="21"/>
                <w:szCs w:val="21"/>
              </w:rPr>
            </w:pPr>
            <w:r w:rsidRPr="00DB35C8">
              <w:rPr>
                <w:rFonts w:ascii="Calibri Light" w:hAnsi="Calibri Light" w:cs="Calibri Light"/>
                <w:b/>
                <w:bCs/>
                <w:color w:val="000000"/>
                <w:sz w:val="21"/>
                <w:szCs w:val="21"/>
              </w:rPr>
              <w:t>Managers</w:t>
            </w:r>
            <w:r w:rsidRPr="00DB35C8">
              <w:rPr>
                <w:rFonts w:ascii="Calibri Light" w:hAnsi="Calibri Light" w:cs="Calibri Light"/>
                <w:bCs/>
                <w:color w:val="000000"/>
                <w:sz w:val="21"/>
                <w:szCs w:val="21"/>
              </w:rPr>
              <w:t> </w:t>
            </w:r>
            <w:r w:rsidRPr="00DB35C8">
              <w:rPr>
                <w:rFonts w:ascii="Calibri Light" w:hAnsi="Calibri Light" w:cs="Calibri Light"/>
                <w:color w:val="000000"/>
                <w:sz w:val="21"/>
                <w:szCs w:val="21"/>
              </w:rPr>
              <w:t>must meet with staff to review performance documents and </w:t>
            </w:r>
            <w:r w:rsidRPr="00DB35C8">
              <w:rPr>
                <w:rFonts w:ascii="Calibri Light" w:hAnsi="Calibri Light" w:cs="Calibri Light"/>
                <w:b/>
                <w:bCs/>
                <w:color w:val="000000"/>
                <w:sz w:val="21"/>
                <w:szCs w:val="21"/>
              </w:rPr>
              <w:t>complete the evaluation process</w:t>
            </w:r>
            <w:r w:rsidRPr="00DB35C8">
              <w:rPr>
                <w:rFonts w:ascii="Calibri Light" w:hAnsi="Calibri Light" w:cs="Calibri Light"/>
                <w:color w:val="000000"/>
                <w:sz w:val="21"/>
                <w:szCs w:val="21"/>
              </w:rPr>
              <w:t> in </w:t>
            </w:r>
            <w:proofErr w:type="spellStart"/>
            <w:r w:rsidRPr="00DB35C8">
              <w:rPr>
                <w:rFonts w:ascii="Calibri Light" w:hAnsi="Calibri Light" w:cs="Calibri Light"/>
                <w:color w:val="000000"/>
                <w:sz w:val="21"/>
                <w:szCs w:val="21"/>
              </w:rPr>
              <w:t>ePerformance</w:t>
            </w:r>
            <w:proofErr w:type="spellEnd"/>
            <w:r w:rsidRPr="00DB35C8">
              <w:rPr>
                <w:rFonts w:ascii="Calibri Light" w:hAnsi="Calibri Light" w:cs="Calibri Light"/>
                <w:color w:val="000000"/>
                <w:sz w:val="21"/>
                <w:szCs w:val="21"/>
              </w:rPr>
              <w:t> by</w:t>
            </w:r>
            <w:r w:rsidRPr="00DB35C8">
              <w:rPr>
                <w:rStyle w:val="apple-converted-space"/>
                <w:rFonts w:ascii="Calibri Light" w:hAnsi="Calibri Light" w:cs="Calibri Light"/>
                <w:color w:val="000000"/>
                <w:sz w:val="21"/>
                <w:szCs w:val="21"/>
              </w:rPr>
              <w:t> </w:t>
            </w:r>
            <w:r w:rsidRPr="00DB35C8">
              <w:rPr>
                <w:rFonts w:ascii="Calibri Light" w:hAnsi="Calibri Light" w:cs="Calibri Light"/>
                <w:b/>
                <w:bCs/>
                <w:color w:val="000000"/>
                <w:sz w:val="21"/>
                <w:szCs w:val="21"/>
              </w:rPr>
              <w:t>Oct. 15</w:t>
            </w:r>
          </w:p>
          <w:p w14:paraId="248E9E34" w14:textId="3CCF7808" w:rsidR="00DB35C8" w:rsidRDefault="00DB35C8" w:rsidP="00DB35C8">
            <w:pPr>
              <w:rPr>
                <w:rFonts w:ascii="Calibri Light" w:hAnsi="Calibri Light" w:cs="Calibri Light"/>
                <w:color w:val="000000"/>
                <w:sz w:val="21"/>
                <w:szCs w:val="21"/>
              </w:rPr>
            </w:pPr>
            <w:r w:rsidRPr="00DB35C8">
              <w:rPr>
                <w:rFonts w:ascii="Calibri Light" w:hAnsi="Calibri Light" w:cs="Calibri Light"/>
                <w:color w:val="000000"/>
                <w:sz w:val="21"/>
                <w:szCs w:val="21"/>
              </w:rPr>
              <w:t>Evaluations</w:t>
            </w:r>
            <w:r w:rsidRPr="00DB35C8">
              <w:rPr>
                <w:rStyle w:val="apple-converted-space"/>
                <w:rFonts w:ascii="Calibri Light" w:hAnsi="Calibri Light" w:cs="Calibri Light"/>
                <w:color w:val="000000"/>
                <w:sz w:val="21"/>
                <w:szCs w:val="21"/>
              </w:rPr>
              <w:t> </w:t>
            </w:r>
            <w:proofErr w:type="gramStart"/>
            <w:r w:rsidRPr="00DB35C8">
              <w:rPr>
                <w:rFonts w:ascii="Calibri Light" w:hAnsi="Calibri Light" w:cs="Calibri Light"/>
                <w:color w:val="000000"/>
                <w:sz w:val="21"/>
                <w:szCs w:val="21"/>
              </w:rPr>
              <w:t>must be completed</w:t>
            </w:r>
            <w:proofErr w:type="gramEnd"/>
            <w:r w:rsidRPr="00DB35C8">
              <w:rPr>
                <w:rFonts w:ascii="Calibri Light" w:hAnsi="Calibri Light" w:cs="Calibri Light"/>
                <w:color w:val="000000"/>
                <w:sz w:val="21"/>
                <w:szCs w:val="21"/>
              </w:rPr>
              <w:t xml:space="preserve"> for all e</w:t>
            </w:r>
            <w:r w:rsidR="004E07C1">
              <w:rPr>
                <w:rFonts w:ascii="Calibri Light" w:hAnsi="Calibri Light" w:cs="Calibri Light"/>
                <w:color w:val="000000"/>
                <w:sz w:val="21"/>
                <w:szCs w:val="21"/>
              </w:rPr>
              <w:t>mployees hired on or before Feb.</w:t>
            </w:r>
            <w:r w:rsidRPr="00DB35C8">
              <w:rPr>
                <w:rFonts w:ascii="Calibri Light" w:hAnsi="Calibri Light" w:cs="Calibri Light"/>
                <w:color w:val="000000"/>
                <w:sz w:val="21"/>
                <w:szCs w:val="21"/>
              </w:rPr>
              <w:t xml:space="preserve"> 28, 2018. There have been some minor changes made to the </w:t>
            </w:r>
            <w:proofErr w:type="spellStart"/>
            <w:r w:rsidR="004E07C1">
              <w:rPr>
                <w:rFonts w:ascii="Calibri Light" w:hAnsi="Calibri Light" w:cs="Calibri Light"/>
                <w:color w:val="000000"/>
                <w:sz w:val="21"/>
                <w:szCs w:val="21"/>
              </w:rPr>
              <w:t>ePerformance</w:t>
            </w:r>
            <w:proofErr w:type="spellEnd"/>
            <w:r w:rsidR="004E07C1">
              <w:rPr>
                <w:rFonts w:ascii="Calibri Light" w:hAnsi="Calibri Light" w:cs="Calibri Light"/>
                <w:color w:val="000000"/>
                <w:sz w:val="21"/>
                <w:szCs w:val="21"/>
              </w:rPr>
              <w:t xml:space="preserve"> </w:t>
            </w:r>
            <w:r w:rsidRPr="00DB35C8">
              <w:rPr>
                <w:rFonts w:ascii="Calibri Light" w:hAnsi="Calibri Light" w:cs="Calibri Light"/>
                <w:color w:val="000000"/>
                <w:sz w:val="21"/>
                <w:szCs w:val="21"/>
              </w:rPr>
              <w:t xml:space="preserve">system, so there will be manager training that </w:t>
            </w:r>
            <w:proofErr w:type="gramStart"/>
            <w:r w:rsidRPr="00DB35C8">
              <w:rPr>
                <w:rFonts w:ascii="Calibri Light" w:hAnsi="Calibri Light" w:cs="Calibri Light"/>
                <w:color w:val="000000"/>
                <w:sz w:val="21"/>
                <w:szCs w:val="21"/>
              </w:rPr>
              <w:t>will be offered</w:t>
            </w:r>
            <w:proofErr w:type="gramEnd"/>
            <w:r w:rsidRPr="00DB35C8">
              <w:rPr>
                <w:rFonts w:ascii="Calibri Light" w:hAnsi="Calibri Light" w:cs="Calibri Light"/>
                <w:color w:val="000000"/>
                <w:sz w:val="21"/>
                <w:szCs w:val="21"/>
              </w:rPr>
              <w:t xml:space="preserve"> via training aides and other online resources before Aug. 15.</w:t>
            </w:r>
          </w:p>
          <w:p w14:paraId="257F80C1" w14:textId="77777777" w:rsidR="00DB35C8" w:rsidRDefault="00DB35C8" w:rsidP="00DB35C8">
            <w:pPr>
              <w:rPr>
                <w:rFonts w:ascii="Calibri Light" w:hAnsi="Calibri Light" w:cs="Calibri Light"/>
                <w:color w:val="000000"/>
                <w:sz w:val="21"/>
                <w:szCs w:val="21"/>
              </w:rPr>
            </w:pPr>
          </w:p>
          <w:p w14:paraId="3A076F10" w14:textId="13EFB131" w:rsidR="00DB35C8" w:rsidRDefault="00DB35C8" w:rsidP="00DB35C8">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4464" behindDoc="0" locked="0" layoutInCell="1" allowOverlap="1" wp14:anchorId="6D6D4E3C" wp14:editId="155F3ECC">
                  <wp:simplePos x="0" y="0"/>
                  <wp:positionH relativeFrom="column">
                    <wp:posOffset>-5080</wp:posOffset>
                  </wp:positionH>
                  <wp:positionV relativeFrom="paragraph">
                    <wp:posOffset>3810</wp:posOffset>
                  </wp:positionV>
                  <wp:extent cx="217838" cy="212997"/>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19378" cy="21450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 Dashboard Link:</w:t>
            </w:r>
          </w:p>
          <w:p w14:paraId="2AA14F98" w14:textId="18D474EC" w:rsidR="00DB35C8" w:rsidRDefault="00DB35C8" w:rsidP="00DB35C8">
            <w:pPr>
              <w:rPr>
                <w:rFonts w:ascii="Calibri Light" w:hAnsi="Calibri Light" w:cs="Calibri Light"/>
                <w:color w:val="000000"/>
                <w:sz w:val="21"/>
                <w:szCs w:val="21"/>
              </w:rPr>
            </w:pPr>
            <w:r w:rsidRPr="00DB35C8">
              <w:rPr>
                <w:rFonts w:ascii="Calibri Light" w:hAnsi="Calibri Light" w:cs="Calibri Light"/>
                <w:color w:val="000000"/>
                <w:sz w:val="21"/>
                <w:szCs w:val="21"/>
              </w:rPr>
              <w:t xml:space="preserve">There is a new link on the CMC homepage titled Dashboard Data Entry/Alert Emails. This link will direct you to the </w:t>
            </w:r>
            <w:r w:rsidR="004E07C1">
              <w:rPr>
                <w:rFonts w:ascii="Calibri Light" w:hAnsi="Calibri Light" w:cs="Calibri Light"/>
                <w:color w:val="000000"/>
                <w:sz w:val="21"/>
                <w:szCs w:val="21"/>
              </w:rPr>
              <w:t>Access to Care</w:t>
            </w:r>
            <w:r w:rsidRPr="00DB35C8">
              <w:rPr>
                <w:rFonts w:ascii="Calibri Light" w:hAnsi="Calibri Light" w:cs="Calibri Light"/>
                <w:color w:val="000000"/>
                <w:sz w:val="21"/>
                <w:szCs w:val="21"/>
              </w:rPr>
              <w:t xml:space="preserve"> data</w:t>
            </w:r>
            <w:r w:rsidR="004E07C1">
              <w:rPr>
                <w:rFonts w:ascii="Calibri Light" w:hAnsi="Calibri Light" w:cs="Calibri Light"/>
                <w:color w:val="000000"/>
                <w:sz w:val="21"/>
                <w:szCs w:val="21"/>
              </w:rPr>
              <w:t xml:space="preserve"> entry screen for the dashboard, as well as </w:t>
            </w:r>
            <w:r w:rsidRPr="00DB35C8">
              <w:rPr>
                <w:rFonts w:ascii="Calibri Light" w:hAnsi="Calibri Light" w:cs="Calibri Light"/>
                <w:color w:val="000000"/>
                <w:sz w:val="21"/>
                <w:szCs w:val="21"/>
              </w:rPr>
              <w:t xml:space="preserve">the data entry form for </w:t>
            </w:r>
            <w:proofErr w:type="gramStart"/>
            <w:r w:rsidRPr="00DB35C8">
              <w:rPr>
                <w:rFonts w:ascii="Calibri Light" w:hAnsi="Calibri Light" w:cs="Calibri Light"/>
                <w:color w:val="000000"/>
                <w:sz w:val="21"/>
                <w:szCs w:val="21"/>
              </w:rPr>
              <w:t>facility management team members</w:t>
            </w:r>
            <w:proofErr w:type="gramEnd"/>
            <w:r w:rsidRPr="00DB35C8">
              <w:rPr>
                <w:rFonts w:ascii="Calibri Light" w:hAnsi="Calibri Light" w:cs="Calibri Light"/>
                <w:color w:val="000000"/>
                <w:sz w:val="21"/>
                <w:szCs w:val="21"/>
              </w:rPr>
              <w:t xml:space="preserve"> who receive the dashboard alert messages. Please be sure that all facility team members have entered their email addresses into this new dashboard alert form.</w:t>
            </w:r>
          </w:p>
          <w:p w14:paraId="15309C32" w14:textId="77777777" w:rsidR="00DB35C8" w:rsidRDefault="00DB35C8" w:rsidP="00DB35C8">
            <w:pPr>
              <w:rPr>
                <w:rFonts w:ascii="Calibri Light" w:hAnsi="Calibri Light" w:cs="Calibri Light"/>
                <w:color w:val="000000"/>
                <w:sz w:val="21"/>
                <w:szCs w:val="21"/>
              </w:rPr>
            </w:pPr>
          </w:p>
          <w:p w14:paraId="04E4ECEE" w14:textId="77777777" w:rsidR="00DB35C8" w:rsidRDefault="00DB35C8" w:rsidP="00DB35C8">
            <w:pPr>
              <w:rPr>
                <w:rFonts w:ascii="Calibri Light" w:hAnsi="Calibri Light" w:cs="Calibri Light"/>
                <w:color w:val="000000"/>
                <w:sz w:val="21"/>
                <w:szCs w:val="21"/>
              </w:rPr>
            </w:pPr>
          </w:p>
          <w:p w14:paraId="5D6213DE" w14:textId="77777777" w:rsidR="00DB35C8" w:rsidRDefault="00DB35C8" w:rsidP="00DB35C8">
            <w:pPr>
              <w:rPr>
                <w:rFonts w:ascii="Calibri Light" w:hAnsi="Calibri Light" w:cs="Calibri Light"/>
                <w:color w:val="000000"/>
                <w:sz w:val="21"/>
                <w:szCs w:val="21"/>
              </w:rPr>
            </w:pPr>
          </w:p>
          <w:p w14:paraId="16A10856" w14:textId="77777777" w:rsidR="00DB35C8" w:rsidRDefault="00DB35C8" w:rsidP="00DB35C8">
            <w:pPr>
              <w:rPr>
                <w:rFonts w:ascii="Calibri Light" w:hAnsi="Calibri Light" w:cs="Calibri Light"/>
                <w:color w:val="000000"/>
                <w:sz w:val="21"/>
                <w:szCs w:val="21"/>
              </w:rPr>
            </w:pPr>
          </w:p>
          <w:p w14:paraId="3AC9992B" w14:textId="77777777" w:rsidR="00DB35C8" w:rsidRDefault="00DB35C8" w:rsidP="00DB35C8">
            <w:pPr>
              <w:rPr>
                <w:rFonts w:ascii="Calibri Light" w:hAnsi="Calibri Light" w:cs="Calibri Light"/>
                <w:color w:val="000000"/>
                <w:sz w:val="21"/>
                <w:szCs w:val="21"/>
              </w:rPr>
            </w:pPr>
          </w:p>
          <w:p w14:paraId="6305DCDD" w14:textId="77777777" w:rsidR="00DB35C8" w:rsidRDefault="00DB35C8" w:rsidP="00DB35C8">
            <w:pPr>
              <w:rPr>
                <w:rFonts w:ascii="Calibri Light" w:hAnsi="Calibri Light" w:cs="Calibri Light"/>
                <w:color w:val="000000"/>
                <w:sz w:val="21"/>
                <w:szCs w:val="21"/>
              </w:rPr>
            </w:pPr>
          </w:p>
          <w:p w14:paraId="72F6E6BE" w14:textId="77777777" w:rsidR="00DB35C8" w:rsidRDefault="00DB35C8" w:rsidP="00DB35C8">
            <w:pPr>
              <w:rPr>
                <w:rFonts w:ascii="Calibri Light" w:hAnsi="Calibri Light" w:cs="Calibri Light"/>
                <w:color w:val="000000"/>
                <w:sz w:val="21"/>
                <w:szCs w:val="21"/>
              </w:rPr>
            </w:pPr>
          </w:p>
          <w:p w14:paraId="04FF0CC6" w14:textId="77777777" w:rsidR="00DB35C8" w:rsidRDefault="00DB35C8" w:rsidP="00DB35C8">
            <w:pPr>
              <w:rPr>
                <w:rFonts w:ascii="Calibri Light" w:hAnsi="Calibri Light" w:cs="Calibri Light"/>
                <w:color w:val="000000"/>
                <w:sz w:val="21"/>
                <w:szCs w:val="21"/>
              </w:rPr>
            </w:pPr>
          </w:p>
          <w:p w14:paraId="4799C43F" w14:textId="77777777" w:rsidR="00DB35C8" w:rsidRDefault="00DB35C8" w:rsidP="00DB35C8">
            <w:pPr>
              <w:rPr>
                <w:rFonts w:ascii="Calibri Light" w:hAnsi="Calibri Light" w:cs="Calibri Light"/>
                <w:color w:val="000000"/>
                <w:sz w:val="21"/>
                <w:szCs w:val="21"/>
              </w:rPr>
            </w:pPr>
          </w:p>
          <w:p w14:paraId="710A8731" w14:textId="77777777" w:rsidR="00DB35C8" w:rsidRDefault="00DB35C8" w:rsidP="00DB35C8">
            <w:pPr>
              <w:rPr>
                <w:rFonts w:ascii="Calibri Light" w:hAnsi="Calibri Light" w:cs="Calibri Light"/>
                <w:color w:val="000000"/>
                <w:sz w:val="21"/>
                <w:szCs w:val="21"/>
              </w:rPr>
            </w:pPr>
          </w:p>
          <w:p w14:paraId="3BF148A1" w14:textId="77777777" w:rsidR="00DB35C8" w:rsidRDefault="00DB35C8" w:rsidP="00DB35C8">
            <w:pPr>
              <w:rPr>
                <w:rFonts w:ascii="Calibri Light" w:hAnsi="Calibri Light" w:cs="Calibri Light"/>
                <w:color w:val="000000"/>
                <w:sz w:val="21"/>
                <w:szCs w:val="21"/>
              </w:rPr>
            </w:pPr>
          </w:p>
          <w:p w14:paraId="327C1CA2" w14:textId="77777777" w:rsidR="00DB35C8" w:rsidRDefault="00DB35C8" w:rsidP="00DB35C8">
            <w:pPr>
              <w:rPr>
                <w:rFonts w:ascii="Calibri Light" w:hAnsi="Calibri Light" w:cs="Calibri Light"/>
                <w:color w:val="000000"/>
                <w:sz w:val="21"/>
                <w:szCs w:val="21"/>
              </w:rPr>
            </w:pPr>
          </w:p>
          <w:p w14:paraId="5E634C04" w14:textId="77777777" w:rsidR="00DB35C8" w:rsidRDefault="00DB35C8" w:rsidP="00DB35C8">
            <w:pPr>
              <w:rPr>
                <w:rFonts w:ascii="Calibri Light" w:hAnsi="Calibri Light" w:cs="Calibri Light"/>
                <w:color w:val="000000"/>
                <w:sz w:val="21"/>
                <w:szCs w:val="21"/>
              </w:rPr>
            </w:pPr>
          </w:p>
          <w:p w14:paraId="22681524" w14:textId="77777777" w:rsidR="00DB35C8" w:rsidRDefault="00DB35C8" w:rsidP="00DB35C8">
            <w:pPr>
              <w:rPr>
                <w:rFonts w:ascii="Calibri Light" w:hAnsi="Calibri Light" w:cs="Calibri Light"/>
                <w:color w:val="000000"/>
                <w:sz w:val="21"/>
                <w:szCs w:val="21"/>
              </w:rPr>
            </w:pPr>
          </w:p>
          <w:p w14:paraId="0DFFB7D5" w14:textId="77777777" w:rsidR="00DB35C8" w:rsidRDefault="00DB35C8" w:rsidP="00DB35C8">
            <w:pPr>
              <w:rPr>
                <w:rFonts w:ascii="Calibri Light" w:hAnsi="Calibri Light" w:cs="Calibri Light"/>
                <w:color w:val="000000"/>
                <w:sz w:val="21"/>
                <w:szCs w:val="21"/>
              </w:rPr>
            </w:pPr>
          </w:p>
          <w:p w14:paraId="263C313C" w14:textId="77777777" w:rsidR="00DB35C8" w:rsidRDefault="00DB35C8" w:rsidP="00DB35C8">
            <w:pPr>
              <w:rPr>
                <w:rFonts w:ascii="Calibri Light" w:hAnsi="Calibri Light" w:cs="Calibri Light"/>
                <w:color w:val="000000"/>
                <w:sz w:val="21"/>
                <w:szCs w:val="21"/>
              </w:rPr>
            </w:pPr>
          </w:p>
          <w:p w14:paraId="6E398FE1" w14:textId="77777777" w:rsidR="00DB35C8" w:rsidRDefault="00DB35C8" w:rsidP="00DB35C8">
            <w:pPr>
              <w:rPr>
                <w:rFonts w:ascii="Calibri Light" w:hAnsi="Calibri Light" w:cs="Calibri Light"/>
                <w:color w:val="000000"/>
                <w:sz w:val="21"/>
                <w:szCs w:val="21"/>
              </w:rPr>
            </w:pPr>
          </w:p>
          <w:p w14:paraId="315196B6" w14:textId="77777777" w:rsidR="00DB35C8" w:rsidRDefault="00DB35C8" w:rsidP="00DB35C8">
            <w:pPr>
              <w:rPr>
                <w:rFonts w:ascii="Calibri Light" w:hAnsi="Calibri Light" w:cs="Calibri Light"/>
                <w:color w:val="000000"/>
                <w:sz w:val="21"/>
                <w:szCs w:val="21"/>
              </w:rPr>
            </w:pPr>
          </w:p>
          <w:p w14:paraId="220F9438" w14:textId="77777777" w:rsidR="00DB35C8" w:rsidRDefault="00DB35C8" w:rsidP="00DB35C8">
            <w:pPr>
              <w:rPr>
                <w:rFonts w:ascii="Calibri Light" w:hAnsi="Calibri Light" w:cs="Calibri Light"/>
                <w:color w:val="000000"/>
                <w:sz w:val="21"/>
                <w:szCs w:val="21"/>
              </w:rPr>
            </w:pPr>
          </w:p>
          <w:p w14:paraId="4AB5E27D" w14:textId="77777777" w:rsidR="00DB35C8" w:rsidRDefault="00DB35C8" w:rsidP="00DB35C8">
            <w:pPr>
              <w:rPr>
                <w:rFonts w:ascii="Calibri Light" w:hAnsi="Calibri Light" w:cs="Calibri Light"/>
                <w:color w:val="000000"/>
                <w:sz w:val="21"/>
                <w:szCs w:val="21"/>
              </w:rPr>
            </w:pPr>
          </w:p>
          <w:p w14:paraId="3EBEAD74" w14:textId="77777777" w:rsidR="00DB35C8" w:rsidRDefault="00DB35C8" w:rsidP="00DB35C8">
            <w:pPr>
              <w:rPr>
                <w:rFonts w:ascii="Calibri Light" w:hAnsi="Calibri Light" w:cs="Calibri Light"/>
                <w:color w:val="000000"/>
                <w:sz w:val="21"/>
                <w:szCs w:val="21"/>
              </w:rPr>
            </w:pPr>
          </w:p>
          <w:p w14:paraId="3410FF07" w14:textId="77777777" w:rsidR="00DB35C8" w:rsidRDefault="00DB35C8" w:rsidP="00DB35C8">
            <w:pPr>
              <w:rPr>
                <w:rFonts w:ascii="Calibri Light" w:hAnsi="Calibri Light" w:cs="Calibri Light"/>
                <w:color w:val="000000"/>
                <w:sz w:val="21"/>
                <w:szCs w:val="21"/>
              </w:rPr>
            </w:pPr>
          </w:p>
          <w:p w14:paraId="2B6922FC" w14:textId="77777777" w:rsidR="00DB35C8" w:rsidRPr="00DB35C8" w:rsidRDefault="00DB35C8" w:rsidP="00DB35C8">
            <w:pPr>
              <w:rPr>
                <w:rFonts w:ascii="Calibri Light" w:hAnsi="Calibri Light" w:cs="Calibri Light"/>
                <w:sz w:val="21"/>
                <w:szCs w:val="21"/>
              </w:rPr>
            </w:pPr>
          </w:p>
          <w:p w14:paraId="277B2356" w14:textId="77777777" w:rsidR="00DB35C8" w:rsidRDefault="00DB35C8" w:rsidP="00DB35C8">
            <w:pPr>
              <w:rPr>
                <w:rFonts w:ascii="Calibri Light" w:hAnsi="Calibri Light" w:cs="Calibri Light"/>
                <w:color w:val="000000"/>
                <w:sz w:val="21"/>
                <w:szCs w:val="21"/>
              </w:rPr>
            </w:pPr>
          </w:p>
          <w:p w14:paraId="4C1FA016" w14:textId="77777777" w:rsidR="00DB35C8" w:rsidRDefault="00DB35C8" w:rsidP="00DB35C8">
            <w:pPr>
              <w:rPr>
                <w:rFonts w:ascii="Calibri Light" w:hAnsi="Calibri Light" w:cs="Calibri Light"/>
                <w:color w:val="000000"/>
                <w:sz w:val="21"/>
                <w:szCs w:val="21"/>
              </w:rPr>
            </w:pPr>
          </w:p>
          <w:p w14:paraId="744D49F3" w14:textId="77777777" w:rsidR="00DB35C8" w:rsidRPr="00DB35C8" w:rsidRDefault="00DB35C8" w:rsidP="00DB35C8">
            <w:pPr>
              <w:rPr>
                <w:rFonts w:ascii="Calibri Light" w:hAnsi="Calibri Light" w:cs="Calibri Light"/>
                <w:color w:val="000000"/>
                <w:sz w:val="21"/>
                <w:szCs w:val="21"/>
              </w:rPr>
            </w:pPr>
          </w:p>
          <w:p w14:paraId="397AB352" w14:textId="2FE32EC1" w:rsidR="00DB35C8" w:rsidRPr="00EC490B" w:rsidRDefault="00DB35C8" w:rsidP="000317BD">
            <w:pPr>
              <w:rPr>
                <w:rFonts w:ascii="Calibri Light" w:hAnsi="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730B09A2" w14:textId="77777777" w:rsidR="004774D4" w:rsidRDefault="004774D4" w:rsidP="004774D4">
            <w:pPr>
              <w:rPr>
                <w:rFonts w:ascii="Calibri Light" w:hAnsi="Calibri Light" w:cs="Calibri Light"/>
                <w:color w:val="333333"/>
                <w:sz w:val="21"/>
                <w:szCs w:val="21"/>
              </w:rPr>
            </w:pPr>
          </w:p>
          <w:p w14:paraId="097D8D68" w14:textId="11A375BD" w:rsidR="004774D4" w:rsidRDefault="004774D4" w:rsidP="004774D4">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2176" behindDoc="0" locked="0" layoutInCell="1" allowOverlap="1" wp14:anchorId="46D77917" wp14:editId="534D3A26">
                  <wp:simplePos x="0" y="0"/>
                  <wp:positionH relativeFrom="column">
                    <wp:posOffset>-50800</wp:posOffset>
                  </wp:positionH>
                  <wp:positionV relativeFrom="paragraph">
                    <wp:posOffset>31750</wp:posOffset>
                  </wp:positionV>
                  <wp:extent cx="266700" cy="227330"/>
                  <wp:effectExtent l="0" t="0" r="1270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Readiness Topic of the Week—Identifying human trafficking victims</w:t>
            </w:r>
          </w:p>
          <w:p w14:paraId="6A566C6A" w14:textId="38223719" w:rsidR="00A0029C" w:rsidRDefault="004774D4" w:rsidP="004774D4">
            <w:pPr>
              <w:rPr>
                <w:rFonts w:ascii="Calibri Light" w:hAnsi="Calibri Light" w:cs="Calibri Light"/>
                <w:color w:val="0070C0"/>
                <w:sz w:val="21"/>
                <w:szCs w:val="21"/>
              </w:rPr>
            </w:pPr>
            <w:r w:rsidRPr="004774D4">
              <w:rPr>
                <w:rFonts w:ascii="Calibri Light" w:hAnsi="Calibri Light" w:cs="Calibri Light"/>
                <w:color w:val="000000"/>
                <w:sz w:val="21"/>
                <w:szCs w:val="21"/>
              </w:rPr>
              <w:t xml:space="preserve">The United States is one of the largest markets and destinations for human trafficking victims in the world. Most victims of human trafficking do not self-identify as victims or are not aware help is available. Knowing how to identify victims of human trafficking, when to involve law </w:t>
            </w:r>
            <w:proofErr w:type="gramStart"/>
            <w:r w:rsidRPr="004774D4">
              <w:rPr>
                <w:rFonts w:ascii="Calibri Light" w:hAnsi="Calibri Light" w:cs="Calibri Light"/>
                <w:color w:val="000000"/>
                <w:sz w:val="21"/>
                <w:szCs w:val="21"/>
              </w:rPr>
              <w:t>enforcement,</w:t>
            </w:r>
            <w:proofErr w:type="gramEnd"/>
            <w:r w:rsidRPr="004774D4">
              <w:rPr>
                <w:rFonts w:ascii="Calibri Light" w:hAnsi="Calibri Light" w:cs="Calibri Light"/>
                <w:color w:val="000000"/>
                <w:sz w:val="21"/>
                <w:szCs w:val="21"/>
              </w:rPr>
              <w:t xml:space="preserve"> and what community resources are available to help the individual is important information for all health care professionals.</w:t>
            </w:r>
            <w:r w:rsidRPr="004774D4">
              <w:rPr>
                <w:rStyle w:val="apple-converted-space"/>
                <w:rFonts w:ascii="Calibri Light" w:hAnsi="Calibri Light" w:cs="Calibri Light"/>
                <w:color w:val="000000"/>
                <w:sz w:val="21"/>
                <w:szCs w:val="21"/>
              </w:rPr>
              <w:t> </w:t>
            </w:r>
            <w:r w:rsidRPr="004774D4">
              <w:rPr>
                <w:rFonts w:ascii="Calibri Light" w:hAnsi="Calibri Light" w:cs="Calibri Light"/>
                <w:color w:val="000000"/>
                <w:sz w:val="21"/>
                <w:szCs w:val="21"/>
              </w:rPr>
              <w:t>Learn more about human trafficking, the signs to watch for, and what to</w:t>
            </w:r>
            <w:r w:rsidRPr="004774D4">
              <w:rPr>
                <w:rStyle w:val="apple-converted-space"/>
                <w:rFonts w:ascii="Calibri Light" w:hAnsi="Calibri Light" w:cs="Calibri Light"/>
                <w:color w:val="000000"/>
                <w:sz w:val="21"/>
                <w:szCs w:val="21"/>
              </w:rPr>
              <w:t> </w:t>
            </w:r>
            <w:r w:rsidRPr="004774D4">
              <w:rPr>
                <w:rFonts w:ascii="Calibri Light" w:hAnsi="Calibri Light" w:cs="Calibri Light"/>
                <w:color w:val="000000"/>
                <w:sz w:val="21"/>
                <w:szCs w:val="21"/>
              </w:rPr>
              <w:t>do</w:t>
            </w:r>
            <w:r w:rsidRPr="004774D4">
              <w:rPr>
                <w:rStyle w:val="apple-converted-space"/>
                <w:rFonts w:ascii="Calibri Light" w:hAnsi="Calibri Light" w:cs="Calibri Light"/>
                <w:color w:val="000000"/>
                <w:sz w:val="21"/>
                <w:szCs w:val="21"/>
              </w:rPr>
              <w:t> </w:t>
            </w:r>
            <w:r w:rsidRPr="004774D4">
              <w:rPr>
                <w:rFonts w:ascii="Calibri Light" w:hAnsi="Calibri Light" w:cs="Calibri Light"/>
                <w:color w:val="000000"/>
                <w:sz w:val="21"/>
                <w:szCs w:val="21"/>
              </w:rPr>
              <w:t>if you suspect someone is a victim of human trafficking by reviewing the article “Quick Safety 42: Identifying human trafficking victims” on The Joint Commission website at</w:t>
            </w:r>
            <w:r w:rsidRPr="004774D4">
              <w:rPr>
                <w:rStyle w:val="apple-converted-space"/>
                <w:rFonts w:ascii="Calibri Light" w:hAnsi="Calibri Light" w:cs="Calibri Light"/>
                <w:color w:val="000000"/>
                <w:sz w:val="21"/>
                <w:szCs w:val="21"/>
              </w:rPr>
              <w:t> </w:t>
            </w:r>
            <w:hyperlink r:id="rId29" w:history="1">
              <w:r w:rsidRPr="004774D4">
                <w:rPr>
                  <w:rStyle w:val="Hyperlink"/>
                  <w:rFonts w:ascii="Calibri Light" w:hAnsi="Calibri Light" w:cs="Calibri Light"/>
                  <w:color w:val="954F72"/>
                  <w:sz w:val="21"/>
                  <w:szCs w:val="21"/>
                </w:rPr>
                <w:t>https://utmb.us/2vl</w:t>
              </w:r>
            </w:hyperlink>
            <w:r>
              <w:rPr>
                <w:rFonts w:ascii="Calibri Light" w:hAnsi="Calibri Light" w:cs="Calibri Light"/>
                <w:color w:val="0070C0"/>
                <w:sz w:val="21"/>
                <w:szCs w:val="21"/>
              </w:rPr>
              <w:t>.</w:t>
            </w:r>
          </w:p>
          <w:p w14:paraId="1A64E4D9" w14:textId="77777777" w:rsidR="004774D4" w:rsidRDefault="004774D4" w:rsidP="004774D4">
            <w:pPr>
              <w:rPr>
                <w:rFonts w:ascii="Calibri Light" w:hAnsi="Calibri Light" w:cs="Calibri Light"/>
                <w:color w:val="0070C0"/>
                <w:sz w:val="21"/>
                <w:szCs w:val="21"/>
              </w:rPr>
            </w:pPr>
          </w:p>
          <w:p w14:paraId="4C57395F" w14:textId="08EC4450" w:rsidR="004774D4" w:rsidRDefault="00DB35C8" w:rsidP="004774D4">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0368" behindDoc="0" locked="0" layoutInCell="1" allowOverlap="1" wp14:anchorId="6B055BEB" wp14:editId="747517A9">
                  <wp:simplePos x="0" y="0"/>
                  <wp:positionH relativeFrom="column">
                    <wp:posOffset>1223</wp:posOffset>
                  </wp:positionH>
                  <wp:positionV relativeFrom="paragraph">
                    <wp:posOffset>1963</wp:posOffset>
                  </wp:positionV>
                  <wp:extent cx="217838" cy="212997"/>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19378" cy="214503"/>
                          </a:xfrm>
                          <a:prstGeom prst="rect">
                            <a:avLst/>
                          </a:prstGeom>
                        </pic:spPr>
                      </pic:pic>
                    </a:graphicData>
                  </a:graphic>
                  <wp14:sizeRelH relativeFrom="page">
                    <wp14:pctWidth>0</wp14:pctWidth>
                  </wp14:sizeRelH>
                  <wp14:sizeRelV relativeFrom="page">
                    <wp14:pctHeight>0</wp14:pctHeight>
                  </wp14:sizeRelV>
                </wp:anchor>
              </w:drawing>
            </w:r>
            <w:r w:rsidR="004774D4">
              <w:rPr>
                <w:rFonts w:asciiTheme="majorHAnsi" w:hAnsiTheme="majorHAnsi"/>
                <w:b/>
              </w:rPr>
              <w:t xml:space="preserve">       CMC Town Halls:</w:t>
            </w:r>
          </w:p>
          <w:p w14:paraId="326A9D3F" w14:textId="77777777" w:rsidR="004774D4" w:rsidRDefault="004774D4" w:rsidP="004774D4">
            <w:pPr>
              <w:rPr>
                <w:rFonts w:ascii="Calibri Light" w:hAnsi="Calibri Light" w:cs="Calibri Light"/>
                <w:color w:val="000000"/>
                <w:sz w:val="21"/>
                <w:szCs w:val="21"/>
              </w:rPr>
            </w:pPr>
            <w:r w:rsidRPr="004774D4">
              <w:rPr>
                <w:rFonts w:ascii="Calibri Light" w:hAnsi="Calibri Light" w:cs="Calibri Light"/>
                <w:color w:val="000000"/>
                <w:sz w:val="21"/>
                <w:szCs w:val="21"/>
              </w:rPr>
              <w:t>Dr. Murray would like to thank everyone who was able to attend the Town Halls</w:t>
            </w:r>
            <w:r w:rsidRPr="004774D4">
              <w:rPr>
                <w:rStyle w:val="apple-converted-space"/>
                <w:rFonts w:ascii="Calibri Light" w:hAnsi="Calibri Light" w:cs="Calibri Light"/>
                <w:color w:val="000000"/>
                <w:sz w:val="21"/>
                <w:szCs w:val="21"/>
              </w:rPr>
              <w:t> </w:t>
            </w:r>
            <w:r w:rsidRPr="004774D4">
              <w:rPr>
                <w:rFonts w:ascii="Calibri Light" w:hAnsi="Calibri Light" w:cs="Calibri Light"/>
                <w:color w:val="000000"/>
                <w:sz w:val="21"/>
                <w:szCs w:val="21"/>
              </w:rPr>
              <w:t>held at locations</w:t>
            </w:r>
            <w:r w:rsidRPr="004774D4">
              <w:rPr>
                <w:rStyle w:val="apple-converted-space"/>
                <w:rFonts w:ascii="Calibri Light" w:hAnsi="Calibri Light" w:cs="Calibri Light"/>
                <w:color w:val="000000"/>
                <w:sz w:val="21"/>
                <w:szCs w:val="21"/>
              </w:rPr>
              <w:t> </w:t>
            </w:r>
            <w:r w:rsidRPr="004774D4">
              <w:rPr>
                <w:rFonts w:ascii="Calibri Light" w:hAnsi="Calibri Light" w:cs="Calibri Light"/>
                <w:color w:val="000000"/>
                <w:sz w:val="21"/>
                <w:szCs w:val="21"/>
              </w:rPr>
              <w:t>across Texas. The senior leadership team and guests felt very welcome in each location and it was an enjoyable tour for all.</w:t>
            </w:r>
          </w:p>
          <w:p w14:paraId="3FFD4723" w14:textId="77777777" w:rsidR="00DB35C8" w:rsidRDefault="00DB35C8" w:rsidP="004774D4">
            <w:pPr>
              <w:rPr>
                <w:rFonts w:ascii="Calibri Light" w:hAnsi="Calibri Light" w:cs="Calibri Light"/>
                <w:color w:val="000000"/>
                <w:sz w:val="21"/>
                <w:szCs w:val="21"/>
              </w:rPr>
            </w:pPr>
          </w:p>
          <w:p w14:paraId="729EED71" w14:textId="77777777" w:rsidR="00DB35C8" w:rsidRDefault="00DB35C8" w:rsidP="004774D4">
            <w:pPr>
              <w:rPr>
                <w:rFonts w:ascii="Calibri Light" w:hAnsi="Calibri Light" w:cs="Calibri Light"/>
                <w:sz w:val="21"/>
                <w:szCs w:val="21"/>
              </w:rPr>
            </w:pPr>
          </w:p>
          <w:p w14:paraId="78CCAD03" w14:textId="77777777" w:rsidR="00DB35C8" w:rsidRDefault="00DB35C8" w:rsidP="004774D4">
            <w:pPr>
              <w:rPr>
                <w:rFonts w:ascii="Calibri Light" w:hAnsi="Calibri Light" w:cs="Calibri Light"/>
                <w:sz w:val="21"/>
                <w:szCs w:val="21"/>
              </w:rPr>
            </w:pPr>
          </w:p>
          <w:p w14:paraId="5F1645EC" w14:textId="77777777" w:rsidR="00DB35C8" w:rsidRDefault="00DB35C8" w:rsidP="004774D4">
            <w:pPr>
              <w:rPr>
                <w:rFonts w:ascii="Calibri Light" w:hAnsi="Calibri Light" w:cs="Calibri Light"/>
                <w:sz w:val="21"/>
                <w:szCs w:val="21"/>
              </w:rPr>
            </w:pPr>
          </w:p>
          <w:p w14:paraId="7485560F" w14:textId="77777777" w:rsidR="00DB35C8" w:rsidRDefault="00DB35C8" w:rsidP="004774D4">
            <w:pPr>
              <w:rPr>
                <w:rFonts w:ascii="Calibri Light" w:hAnsi="Calibri Light" w:cs="Calibri Light"/>
                <w:sz w:val="21"/>
                <w:szCs w:val="21"/>
              </w:rPr>
            </w:pPr>
          </w:p>
          <w:p w14:paraId="3A4369CC" w14:textId="77777777" w:rsidR="00DB35C8" w:rsidRDefault="00DB35C8" w:rsidP="004774D4">
            <w:pPr>
              <w:rPr>
                <w:rFonts w:ascii="Calibri Light" w:hAnsi="Calibri Light" w:cs="Calibri Light"/>
                <w:sz w:val="21"/>
                <w:szCs w:val="21"/>
              </w:rPr>
            </w:pPr>
          </w:p>
          <w:p w14:paraId="0ADBF5EA" w14:textId="77777777" w:rsidR="00DB35C8" w:rsidRDefault="00DB35C8" w:rsidP="004774D4">
            <w:pPr>
              <w:rPr>
                <w:rFonts w:ascii="Calibri Light" w:hAnsi="Calibri Light" w:cs="Calibri Light"/>
                <w:sz w:val="21"/>
                <w:szCs w:val="21"/>
              </w:rPr>
            </w:pPr>
          </w:p>
          <w:p w14:paraId="3375C4A9" w14:textId="77777777" w:rsidR="00DB35C8" w:rsidRDefault="00DB35C8" w:rsidP="004774D4">
            <w:pPr>
              <w:rPr>
                <w:rFonts w:ascii="Calibri Light" w:hAnsi="Calibri Light" w:cs="Calibri Light"/>
                <w:sz w:val="21"/>
                <w:szCs w:val="21"/>
              </w:rPr>
            </w:pPr>
          </w:p>
          <w:p w14:paraId="48065924" w14:textId="77777777" w:rsidR="00DB35C8" w:rsidRDefault="00DB35C8" w:rsidP="004774D4">
            <w:pPr>
              <w:rPr>
                <w:rFonts w:ascii="Calibri Light" w:hAnsi="Calibri Light" w:cs="Calibri Light"/>
                <w:sz w:val="21"/>
                <w:szCs w:val="21"/>
              </w:rPr>
            </w:pPr>
          </w:p>
          <w:p w14:paraId="36969A70" w14:textId="77777777" w:rsidR="00DB35C8" w:rsidRDefault="00DB35C8" w:rsidP="004774D4">
            <w:pPr>
              <w:rPr>
                <w:rFonts w:ascii="Calibri Light" w:hAnsi="Calibri Light" w:cs="Calibri Light"/>
                <w:sz w:val="21"/>
                <w:szCs w:val="21"/>
              </w:rPr>
            </w:pPr>
          </w:p>
          <w:p w14:paraId="4A862BDF" w14:textId="77777777" w:rsidR="00DB35C8" w:rsidRPr="004774D4" w:rsidRDefault="00DB35C8" w:rsidP="004774D4">
            <w:pPr>
              <w:rPr>
                <w:rFonts w:ascii="Calibri Light" w:hAnsi="Calibri Light" w:cs="Calibri Light"/>
                <w:sz w:val="21"/>
                <w:szCs w:val="21"/>
              </w:rPr>
            </w:pPr>
          </w:p>
          <w:p w14:paraId="18380013" w14:textId="108A0816" w:rsidR="004774D4" w:rsidRPr="004774D4" w:rsidRDefault="004774D4" w:rsidP="004774D4">
            <w:pPr>
              <w:rPr>
                <w:rFonts w:ascii="Calibri Light" w:hAnsi="Calibri Light" w:cs="Calibri Light"/>
                <w:sz w:val="21"/>
                <w:szCs w:val="21"/>
              </w:rPr>
            </w:pPr>
          </w:p>
        </w:tc>
      </w:tr>
      <w:tr w:rsidR="00824F3C" w14:paraId="09FE0D10"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2"/>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5F1BBB09" w:rsidR="00312173" w:rsidRPr="00F00004" w:rsidRDefault="00E93217" w:rsidP="004774D4">
            <w:pPr>
              <w:rPr>
                <w:rFonts w:ascii="Calibri" w:hAnsi="Calibri" w:cs="Arial"/>
                <w:b/>
                <w:sz w:val="21"/>
                <w:szCs w:val="21"/>
              </w:rPr>
            </w:pPr>
            <w:r w:rsidRPr="00E93217">
              <w:rPr>
                <w:rFonts w:ascii="Calibri Light" w:hAnsi="Calibri Light" w:cs="Calibri Light"/>
                <w:color w:val="000000"/>
                <w:sz w:val="21"/>
                <w:szCs w:val="21"/>
              </w:rPr>
              <w:t>The Environmental Protection Mana</w:t>
            </w:r>
            <w:r w:rsidR="004E07C1">
              <w:rPr>
                <w:rFonts w:ascii="Calibri Light" w:hAnsi="Calibri Light" w:cs="Calibri Light"/>
                <w:color w:val="000000"/>
                <w:sz w:val="21"/>
                <w:szCs w:val="21"/>
              </w:rPr>
              <w:t>gement (EPM) team—part of UTMB</w:t>
            </w:r>
            <w:r w:rsidRPr="00E93217">
              <w:rPr>
                <w:rFonts w:ascii="Calibri Light" w:hAnsi="Calibri Light" w:cs="Calibri Light"/>
                <w:color w:val="000000"/>
                <w:sz w:val="21"/>
                <w:szCs w:val="21"/>
              </w:rPr>
              <w:t xml:space="preserve"> Environmental Health and Safety—provides regulatory oversight for our institution’s programs and departments in identifying and managing the disposal of hazardous wastes; developing and managing water-pollution control strategies and plans; and monitoring environmental issues and determining their impacts on current and future operations. In FY17 alone, UTMB’s medical waste processing facility disposed of more than 625,000 pounds of medical waste from the Galveston Campus; more than 46,000 pounds from our League City Campus; over 29,000 pounds from the Angleton Danbury Campus; and more than 32,000 pounds from our clinic locations. In 2015, due to of UTMB’s world-renowned expertise in infectious diseases research and our long-standing capability to safely incinerate medical waste, UTMB was asked by the Texas Commission on Environmental Quality to destroy medical waste related to the care of Ebola patients who had been treated in Dallas.</w:t>
            </w:r>
            <w:r w:rsidR="004774D4" w:rsidRPr="00F00004">
              <w:rPr>
                <w:rFonts w:ascii="Calibri" w:hAnsi="Calibri" w:cs="Arial"/>
                <w:b/>
                <w:sz w:val="21"/>
                <w:szCs w:val="21"/>
              </w:rPr>
              <w:t xml:space="preserve"> </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AA4EF" w14:textId="77777777" w:rsidR="009B4536" w:rsidRDefault="009B4536" w:rsidP="00874B86">
      <w:r>
        <w:separator/>
      </w:r>
    </w:p>
  </w:endnote>
  <w:endnote w:type="continuationSeparator" w:id="0">
    <w:p w14:paraId="161484F2" w14:textId="77777777" w:rsidR="009B4536" w:rsidRDefault="009B453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820FC" w14:textId="77777777" w:rsidR="009B4536" w:rsidRDefault="009B4536" w:rsidP="00874B86">
      <w:r>
        <w:separator/>
      </w:r>
    </w:p>
  </w:footnote>
  <w:footnote w:type="continuationSeparator" w:id="0">
    <w:p w14:paraId="2EB2FB1A" w14:textId="77777777" w:rsidR="009B4536" w:rsidRDefault="009B4536"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5C374C">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757E79"/>
    <w:multiLevelType w:val="multilevel"/>
    <w:tmpl w:val="61C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5"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D48"/>
    <w:multiLevelType w:val="hybridMultilevel"/>
    <w:tmpl w:val="D5D2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B5487"/>
    <w:multiLevelType w:val="hybridMultilevel"/>
    <w:tmpl w:val="06FC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27F2D"/>
    <w:multiLevelType w:val="hybridMultilevel"/>
    <w:tmpl w:val="7DC8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46123"/>
    <w:multiLevelType w:val="hybridMultilevel"/>
    <w:tmpl w:val="727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E3751"/>
    <w:multiLevelType w:val="multilevel"/>
    <w:tmpl w:val="C79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1A7101"/>
    <w:multiLevelType w:val="hybridMultilevel"/>
    <w:tmpl w:val="173E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2E400E41"/>
    <w:multiLevelType w:val="hybridMultilevel"/>
    <w:tmpl w:val="1CFC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D14191"/>
    <w:multiLevelType w:val="hybridMultilevel"/>
    <w:tmpl w:val="4456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5D72AD"/>
    <w:multiLevelType w:val="hybridMultilevel"/>
    <w:tmpl w:val="7138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47129"/>
    <w:multiLevelType w:val="hybridMultilevel"/>
    <w:tmpl w:val="29F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F2F5E"/>
    <w:multiLevelType w:val="hybridMultilevel"/>
    <w:tmpl w:val="BB40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B402A6"/>
    <w:multiLevelType w:val="hybridMultilevel"/>
    <w:tmpl w:val="793C4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B34E3"/>
    <w:multiLevelType w:val="hybridMultilevel"/>
    <w:tmpl w:val="6E30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200FC"/>
    <w:multiLevelType w:val="multilevel"/>
    <w:tmpl w:val="E704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20F42"/>
    <w:multiLevelType w:val="hybridMultilevel"/>
    <w:tmpl w:val="0EB0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5B6669"/>
    <w:multiLevelType w:val="hybridMultilevel"/>
    <w:tmpl w:val="391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2D5C39"/>
    <w:multiLevelType w:val="multilevel"/>
    <w:tmpl w:val="7C0A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6A0800"/>
    <w:multiLevelType w:val="multilevel"/>
    <w:tmpl w:val="3FCC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0" w15:restartNumberingAfterBreak="0">
    <w:nsid w:val="6011468C"/>
    <w:multiLevelType w:val="hybridMultilevel"/>
    <w:tmpl w:val="57CE0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A0D87"/>
    <w:multiLevelType w:val="hybridMultilevel"/>
    <w:tmpl w:val="3A74E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83234E"/>
    <w:multiLevelType w:val="multilevel"/>
    <w:tmpl w:val="3390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18768B"/>
    <w:multiLevelType w:val="multilevel"/>
    <w:tmpl w:val="1498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6A44F5"/>
    <w:multiLevelType w:val="multilevel"/>
    <w:tmpl w:val="3BC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3B19F3"/>
    <w:multiLevelType w:val="multilevel"/>
    <w:tmpl w:val="8440E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740B85"/>
    <w:multiLevelType w:val="multilevel"/>
    <w:tmpl w:val="2ACC575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5"/>
  </w:num>
  <w:num w:numId="3">
    <w:abstractNumId w:val="23"/>
  </w:num>
  <w:num w:numId="4">
    <w:abstractNumId w:val="0"/>
  </w:num>
  <w:num w:numId="5">
    <w:abstractNumId w:val="1"/>
  </w:num>
  <w:num w:numId="6">
    <w:abstractNumId w:val="2"/>
  </w:num>
  <w:num w:numId="7">
    <w:abstractNumId w:val="4"/>
  </w:num>
  <w:num w:numId="8">
    <w:abstractNumId w:val="29"/>
  </w:num>
  <w:num w:numId="9">
    <w:abstractNumId w:val="12"/>
  </w:num>
  <w:num w:numId="10">
    <w:abstractNumId w:val="19"/>
  </w:num>
  <w:num w:numId="11">
    <w:abstractNumId w:val="17"/>
  </w:num>
  <w:num w:numId="12">
    <w:abstractNumId w:val="6"/>
  </w:num>
  <w:num w:numId="13">
    <w:abstractNumId w:val="24"/>
  </w:num>
  <w:num w:numId="14">
    <w:abstractNumId w:val="21"/>
  </w:num>
  <w:num w:numId="15">
    <w:abstractNumId w:val="33"/>
  </w:num>
  <w:num w:numId="16">
    <w:abstractNumId w:val="15"/>
  </w:num>
  <w:num w:numId="17">
    <w:abstractNumId w:val="32"/>
  </w:num>
  <w:num w:numId="18">
    <w:abstractNumId w:val="8"/>
  </w:num>
  <w:num w:numId="19">
    <w:abstractNumId w:val="22"/>
  </w:num>
  <w:num w:numId="20">
    <w:abstractNumId w:val="30"/>
  </w:num>
  <w:num w:numId="21">
    <w:abstractNumId w:val="34"/>
  </w:num>
  <w:num w:numId="22">
    <w:abstractNumId w:val="11"/>
  </w:num>
  <w:num w:numId="23">
    <w:abstractNumId w:val="28"/>
  </w:num>
  <w:num w:numId="24">
    <w:abstractNumId w:val="31"/>
  </w:num>
  <w:num w:numId="25">
    <w:abstractNumId w:val="9"/>
  </w:num>
  <w:num w:numId="26">
    <w:abstractNumId w:val="3"/>
  </w:num>
  <w:num w:numId="27">
    <w:abstractNumId w:val="16"/>
  </w:num>
  <w:num w:numId="28">
    <w:abstractNumId w:val="7"/>
  </w:num>
  <w:num w:numId="29">
    <w:abstractNumId w:val="27"/>
  </w:num>
  <w:num w:numId="30">
    <w:abstractNumId w:val="36"/>
  </w:num>
  <w:num w:numId="31">
    <w:abstractNumId w:val="26"/>
  </w:num>
  <w:num w:numId="32">
    <w:abstractNumId w:val="18"/>
  </w:num>
  <w:num w:numId="33">
    <w:abstractNumId w:val="14"/>
  </w:num>
  <w:num w:numId="34">
    <w:abstractNumId w:val="20"/>
  </w:num>
  <w:num w:numId="35">
    <w:abstractNumId w:val="13"/>
  </w:num>
  <w:num w:numId="36">
    <w:abstractNumId w:val="35"/>
  </w:num>
  <w:num w:numId="3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929D4"/>
    <w:rsid w:val="003960FE"/>
    <w:rsid w:val="003968AD"/>
    <w:rsid w:val="00397EC5"/>
    <w:rsid w:val="003A164D"/>
    <w:rsid w:val="003A20EF"/>
    <w:rsid w:val="003A3D5E"/>
    <w:rsid w:val="003A457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42B2"/>
    <w:rsid w:val="00452691"/>
    <w:rsid w:val="00456E37"/>
    <w:rsid w:val="0046357C"/>
    <w:rsid w:val="00463F9C"/>
    <w:rsid w:val="00466810"/>
    <w:rsid w:val="0047101D"/>
    <w:rsid w:val="004774D4"/>
    <w:rsid w:val="0048017F"/>
    <w:rsid w:val="004858C4"/>
    <w:rsid w:val="00496356"/>
    <w:rsid w:val="004A2F43"/>
    <w:rsid w:val="004A48A1"/>
    <w:rsid w:val="004A6B9E"/>
    <w:rsid w:val="004B3A59"/>
    <w:rsid w:val="004C1619"/>
    <w:rsid w:val="004C3BE1"/>
    <w:rsid w:val="004C4313"/>
    <w:rsid w:val="004E07C1"/>
    <w:rsid w:val="004F5E00"/>
    <w:rsid w:val="004F74F1"/>
    <w:rsid w:val="004F7EC6"/>
    <w:rsid w:val="00502D6C"/>
    <w:rsid w:val="005060DE"/>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4C"/>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609CA"/>
    <w:rsid w:val="00662FE8"/>
    <w:rsid w:val="006804EC"/>
    <w:rsid w:val="00680E61"/>
    <w:rsid w:val="00682DCE"/>
    <w:rsid w:val="00686973"/>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7883"/>
    <w:rsid w:val="00790A71"/>
    <w:rsid w:val="0079222C"/>
    <w:rsid w:val="00793B02"/>
    <w:rsid w:val="007A00A3"/>
    <w:rsid w:val="007A132B"/>
    <w:rsid w:val="007A1EB2"/>
    <w:rsid w:val="007A6F4E"/>
    <w:rsid w:val="007B196E"/>
    <w:rsid w:val="007B7890"/>
    <w:rsid w:val="007D3EB3"/>
    <w:rsid w:val="007D73C2"/>
    <w:rsid w:val="007E5EBB"/>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F504E"/>
    <w:rsid w:val="009F6435"/>
    <w:rsid w:val="009F7C23"/>
    <w:rsid w:val="00A0029C"/>
    <w:rsid w:val="00A109FA"/>
    <w:rsid w:val="00A1295B"/>
    <w:rsid w:val="00A211B2"/>
    <w:rsid w:val="00A24C8F"/>
    <w:rsid w:val="00A301CE"/>
    <w:rsid w:val="00A33081"/>
    <w:rsid w:val="00A44121"/>
    <w:rsid w:val="00A454B2"/>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E72FD"/>
    <w:rsid w:val="00AF2AA4"/>
    <w:rsid w:val="00AF5DE4"/>
    <w:rsid w:val="00AF61B3"/>
    <w:rsid w:val="00AF6874"/>
    <w:rsid w:val="00B03D08"/>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C607D"/>
    <w:rsid w:val="00BD1CFF"/>
    <w:rsid w:val="00BD6F11"/>
    <w:rsid w:val="00BD7F52"/>
    <w:rsid w:val="00BE01D0"/>
    <w:rsid w:val="00BE1CC6"/>
    <w:rsid w:val="00BE3394"/>
    <w:rsid w:val="00BF4E49"/>
    <w:rsid w:val="00C00795"/>
    <w:rsid w:val="00C07E58"/>
    <w:rsid w:val="00C108DA"/>
    <w:rsid w:val="00C1171D"/>
    <w:rsid w:val="00C11D6F"/>
    <w:rsid w:val="00C1383C"/>
    <w:rsid w:val="00C175F9"/>
    <w:rsid w:val="00C270F3"/>
    <w:rsid w:val="00C30B6C"/>
    <w:rsid w:val="00C400DB"/>
    <w:rsid w:val="00C46906"/>
    <w:rsid w:val="00C50B15"/>
    <w:rsid w:val="00C53DFD"/>
    <w:rsid w:val="00C545D1"/>
    <w:rsid w:val="00C60C5A"/>
    <w:rsid w:val="00C61C42"/>
    <w:rsid w:val="00C70AA9"/>
    <w:rsid w:val="00C7271C"/>
    <w:rsid w:val="00C74D16"/>
    <w:rsid w:val="00C80144"/>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6CE7"/>
    <w:rsid w:val="00D57FE0"/>
    <w:rsid w:val="00D65042"/>
    <w:rsid w:val="00D85DA7"/>
    <w:rsid w:val="00D903E8"/>
    <w:rsid w:val="00D915F2"/>
    <w:rsid w:val="00D97BA9"/>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11899"/>
    <w:rsid w:val="00E17888"/>
    <w:rsid w:val="00E2372A"/>
    <w:rsid w:val="00E30C47"/>
    <w:rsid w:val="00E35816"/>
    <w:rsid w:val="00E43487"/>
    <w:rsid w:val="00E44B9E"/>
    <w:rsid w:val="00E625F4"/>
    <w:rsid w:val="00E76215"/>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F00004"/>
    <w:rsid w:val="00F0562E"/>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4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utmb.edu/" TargetMode="External"/><Relationship Id="rId18" Type="http://schemas.openxmlformats.org/officeDocument/2006/relationships/hyperlink" Target="http://www.utmb.edu/eac" TargetMode="External"/><Relationship Id="rId26" Type="http://schemas.openxmlformats.org/officeDocument/2006/relationships/hyperlink" Target="http://www.facebook.com/IamUTMB/"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r.utmb.edu/hrbbc/benefits/annual_enrollment/" TargetMode="External"/><Relationship Id="rId25" Type="http://schemas.openxmlformats.org/officeDocument/2006/relationships/hyperlink" Target="http://www.utmb.edu/preside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tdirect.utexas.edu/nlogon/sgwww/myUTBenefits/index.WBX" TargetMode="External"/><Relationship Id="rId20" Type="http://schemas.openxmlformats.org/officeDocument/2006/relationships/image" Target="media/image5.png"/><Relationship Id="rId29" Type="http://schemas.openxmlformats.org/officeDocument/2006/relationships/hyperlink" Target="https://utmb.us/2v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presiden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www.facebook.com/IamUTMB/" TargetMode="External"/><Relationship Id="rId10" Type="http://schemas.openxmlformats.org/officeDocument/2006/relationships/image" Target="media/image1.jpeg"/><Relationship Id="rId19" Type="http://schemas.openxmlformats.org/officeDocument/2006/relationships/hyperlink" Target="http://www.utmb.edu/ol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facebook.com/IamUTMB/" TargetMode="External"/><Relationship Id="rId22" Type="http://schemas.openxmlformats.org/officeDocument/2006/relationships/image" Target="media/image7.png"/><Relationship Id="rId27" Type="http://schemas.openxmlformats.org/officeDocument/2006/relationships/hyperlink" Target="http://www.utmb.edu/president"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A333B-B710-45FF-8DE7-3C314EB0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7</cp:revision>
  <cp:lastPrinted>2018-07-19T15:51:00Z</cp:lastPrinted>
  <dcterms:created xsi:type="dcterms:W3CDTF">2018-07-19T15:26:00Z</dcterms:created>
  <dcterms:modified xsi:type="dcterms:W3CDTF">2018-07-24T18:33:00Z</dcterms:modified>
</cp:coreProperties>
</file>